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AF1" w:rsidRPr="003D4AF1" w:rsidRDefault="003D4AF1" w:rsidP="003D4AF1">
      <w:pPr>
        <w:spacing w:after="0" w:line="360" w:lineRule="auto"/>
        <w:contextualSpacing/>
        <w:jc w:val="center"/>
        <w:rPr>
          <w:rFonts w:ascii="Times New Roman" w:eastAsiaTheme="minorHAnsi" w:hAnsi="Times New Roman" w:cs="Times New Roman"/>
          <w:sz w:val="28"/>
          <w:szCs w:val="28"/>
          <w:lang w:val="af-ZA"/>
        </w:rPr>
      </w:pPr>
      <w:r w:rsidRPr="003D4AF1">
        <w:rPr>
          <w:rFonts w:ascii="Times New Roman" w:eastAsiaTheme="minorHAnsi" w:hAnsi="Times New Roman" w:cs="Times New Roman"/>
          <w:sz w:val="28"/>
          <w:szCs w:val="28"/>
          <w:lang w:val="af-ZA"/>
        </w:rPr>
        <w:t>ĐẠI HỌC HUẾ</w:t>
      </w:r>
    </w:p>
    <w:p w:rsidR="003D4AF1" w:rsidRPr="003D4AF1" w:rsidRDefault="003D4AF1" w:rsidP="003D4AF1">
      <w:pPr>
        <w:spacing w:after="0" w:line="360" w:lineRule="auto"/>
        <w:contextualSpacing/>
        <w:jc w:val="center"/>
        <w:rPr>
          <w:rFonts w:ascii="Times New Roman" w:eastAsiaTheme="minorHAnsi" w:hAnsi="Times New Roman" w:cs="Times New Roman"/>
          <w:b/>
          <w:noProof/>
          <w:sz w:val="28"/>
          <w:szCs w:val="28"/>
          <w:lang w:val="af-ZA"/>
        </w:rPr>
      </w:pPr>
      <w:r w:rsidRPr="003D4AF1">
        <w:rPr>
          <w:rFonts w:ascii="Times New Roman" w:eastAsiaTheme="minorHAnsi" w:hAnsi="Times New Roman" w:cs="Times New Roman"/>
          <w:b/>
          <w:noProof/>
          <w:sz w:val="28"/>
          <w:szCs w:val="28"/>
          <w:lang w:val="af-ZA"/>
        </w:rPr>
        <w:t>TRƯỜNG ĐẠI HỌC LUẬT</w:t>
      </w:r>
    </w:p>
    <w:p w:rsidR="003D4AF1" w:rsidRPr="003D4AF1" w:rsidRDefault="003D4AF1" w:rsidP="003D4AF1">
      <w:pPr>
        <w:spacing w:after="0" w:line="360" w:lineRule="auto"/>
        <w:contextualSpacing/>
        <w:jc w:val="center"/>
        <w:rPr>
          <w:rFonts w:ascii="Times New Roman" w:eastAsiaTheme="minorHAnsi" w:hAnsi="Times New Roman" w:cs="Times New Roman"/>
          <w:b/>
          <w:noProof/>
          <w:sz w:val="28"/>
          <w:szCs w:val="28"/>
          <w:lang w:val="af-ZA"/>
        </w:rPr>
      </w:pPr>
      <w:r w:rsidRPr="003D4AF1">
        <w:rPr>
          <w:rFonts w:ascii="Times New Roman" w:eastAsiaTheme="minorHAnsi" w:hAnsi="Times New Roman" w:cs="Times New Roman"/>
          <w:b/>
          <w:noProof/>
          <w:sz w:val="28"/>
          <w:szCs w:val="28"/>
          <w:lang w:val="af-ZA"/>
        </w:rPr>
        <w:t>-----</w:t>
      </w:r>
      <w:r w:rsidRPr="003D4AF1">
        <w:rPr>
          <w:rFonts w:ascii="Times New Roman" w:eastAsiaTheme="minorHAnsi" w:hAnsi="Times New Roman" w:cs="Times New Roman"/>
          <w:b/>
          <w:noProof/>
          <w:sz w:val="28"/>
          <w:szCs w:val="28"/>
          <w:lang w:val="af-ZA"/>
        </w:rPr>
        <w:sym w:font="Wingdings" w:char="F098"/>
      </w:r>
      <w:r w:rsidRPr="003D4AF1">
        <w:rPr>
          <w:rFonts w:ascii="Times New Roman" w:eastAsiaTheme="minorHAnsi" w:hAnsi="Times New Roman" w:cs="Times New Roman"/>
          <w:b/>
          <w:noProof/>
          <w:sz w:val="28"/>
          <w:szCs w:val="28"/>
          <w:lang w:val="af-ZA"/>
        </w:rPr>
        <w:sym w:font="Wingdings" w:char="F026"/>
      </w:r>
      <w:r w:rsidRPr="003D4AF1">
        <w:rPr>
          <w:rFonts w:ascii="Times New Roman" w:eastAsiaTheme="minorHAnsi" w:hAnsi="Times New Roman" w:cs="Times New Roman"/>
          <w:b/>
          <w:noProof/>
          <w:sz w:val="28"/>
          <w:szCs w:val="28"/>
          <w:lang w:val="af-ZA"/>
        </w:rPr>
        <w:sym w:font="Wingdings" w:char="F099"/>
      </w:r>
      <w:r w:rsidRPr="003D4AF1">
        <w:rPr>
          <w:rFonts w:ascii="Times New Roman" w:eastAsiaTheme="minorHAnsi" w:hAnsi="Times New Roman" w:cs="Times New Roman"/>
          <w:b/>
          <w:noProof/>
          <w:sz w:val="28"/>
          <w:szCs w:val="28"/>
          <w:lang w:val="af-ZA"/>
        </w:rPr>
        <w:t>-----</w:t>
      </w:r>
    </w:p>
    <w:p w:rsidR="003D4AF1" w:rsidRPr="003D4AF1" w:rsidRDefault="003D4AF1" w:rsidP="003D4AF1">
      <w:pPr>
        <w:spacing w:after="0" w:line="360" w:lineRule="auto"/>
        <w:contextualSpacing/>
        <w:jc w:val="center"/>
        <w:rPr>
          <w:rFonts w:ascii="Times New Roman" w:eastAsiaTheme="minorHAnsi" w:hAnsi="Times New Roman" w:cs="Times New Roman"/>
          <w:b/>
          <w:noProof/>
          <w:sz w:val="28"/>
          <w:szCs w:val="28"/>
          <w:lang w:val="af-ZA"/>
        </w:rPr>
      </w:pPr>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r w:rsidRPr="003D4AF1">
        <w:rPr>
          <w:rFonts w:ascii="Times New Roman" w:eastAsiaTheme="minorHAnsi" w:hAnsi="Times New Roman" w:cs="Times New Roman"/>
          <w:b/>
          <w:sz w:val="28"/>
          <w:szCs w:val="28"/>
          <w:lang w:val="vi-VN"/>
        </w:rPr>
        <w:t>NGUYỄN TUẤN ANH</w:t>
      </w:r>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af-ZA"/>
        </w:rPr>
      </w:pPr>
    </w:p>
    <w:p w:rsidR="003D4AF1" w:rsidRPr="003D4AF1" w:rsidRDefault="003D4AF1" w:rsidP="003D4AF1">
      <w:pPr>
        <w:spacing w:after="0" w:line="360" w:lineRule="auto"/>
        <w:contextualSpacing/>
        <w:jc w:val="center"/>
        <w:rPr>
          <w:rFonts w:ascii="Times New Roman" w:eastAsiaTheme="minorHAnsi" w:hAnsi="Times New Roman" w:cs="Times New Roman"/>
          <w:sz w:val="28"/>
          <w:szCs w:val="28"/>
        </w:rPr>
      </w:pPr>
      <w:r w:rsidRPr="003D4AF1">
        <w:rPr>
          <w:rFonts w:ascii="Times New Roman" w:eastAsiaTheme="minorHAnsi" w:hAnsi="Times New Roman" w:cs="Times New Roman"/>
          <w:noProof/>
          <w:sz w:val="28"/>
          <w:szCs w:val="28"/>
        </w:rPr>
        <w:drawing>
          <wp:inline distT="0" distB="0" distL="0" distR="0" wp14:anchorId="1557B180" wp14:editId="604136EB">
            <wp:extent cx="1285875" cy="1285875"/>
            <wp:effectExtent l="0" t="0" r="9525" b="9525"/>
            <wp:docPr id="60"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
          <w:sz w:val="36"/>
          <w:szCs w:val="36"/>
          <w:lang w:val="vi-VN"/>
        </w:rPr>
      </w:pPr>
      <w:r w:rsidRPr="003D4AF1">
        <w:rPr>
          <w:rFonts w:ascii="Times New Roman" w:eastAsiaTheme="minorHAnsi" w:hAnsi="Times New Roman" w:cs="Times New Roman"/>
          <w:b/>
          <w:sz w:val="36"/>
          <w:szCs w:val="36"/>
          <w:lang w:val="vi-VN"/>
        </w:rPr>
        <w:t>PHÁP LUẬT VỀ BẢO HỘ QUYỀN SỞ HỮU TRÍ TUỆ TRONG LĨNH VỰC ÂM NHẠC TẠI VIỆT NAM</w:t>
      </w:r>
    </w:p>
    <w:p w:rsid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bookmarkStart w:id="0" w:name="_GoBack"/>
      <w:bookmarkEnd w:id="0"/>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
          <w:sz w:val="36"/>
          <w:szCs w:val="28"/>
          <w:lang w:val="vi-VN"/>
        </w:rPr>
      </w:pPr>
      <w:r w:rsidRPr="003D4AF1">
        <w:rPr>
          <w:rFonts w:ascii="Times New Roman" w:eastAsiaTheme="minorHAnsi" w:hAnsi="Times New Roman" w:cs="Times New Roman"/>
          <w:b/>
          <w:sz w:val="36"/>
          <w:szCs w:val="28"/>
          <w:lang w:val="vi-VN"/>
        </w:rPr>
        <w:t xml:space="preserve">TÓM TẮT </w:t>
      </w:r>
      <w:r w:rsidRPr="003D4AF1">
        <w:rPr>
          <w:rFonts w:ascii="Times New Roman" w:eastAsiaTheme="minorHAnsi" w:hAnsi="Times New Roman" w:cs="Times New Roman"/>
          <w:b/>
          <w:sz w:val="36"/>
          <w:szCs w:val="28"/>
          <w:lang w:val="vi-VN"/>
        </w:rPr>
        <w:t>ĐỀ ÁN THẠC SĨ LUẬT KINH TẾ</w:t>
      </w:r>
    </w:p>
    <w:p w:rsidR="003D4AF1" w:rsidRPr="003D4AF1" w:rsidRDefault="003D4AF1" w:rsidP="003D4AF1">
      <w:pPr>
        <w:tabs>
          <w:tab w:val="left" w:pos="284"/>
        </w:tabs>
        <w:spacing w:after="0" w:line="360" w:lineRule="auto"/>
        <w:jc w:val="center"/>
        <w:rPr>
          <w:rFonts w:ascii="Times New Roman" w:hAnsi="Times New Roman" w:cs="Times New Roman"/>
          <w:b/>
          <w:sz w:val="28"/>
          <w:szCs w:val="28"/>
          <w:lang w:val="vi-VN"/>
        </w:rPr>
      </w:pPr>
      <w:r w:rsidRPr="003D4AF1">
        <w:rPr>
          <w:rFonts w:ascii="Times New Roman" w:hAnsi="Times New Roman" w:cs="Times New Roman"/>
          <w:b/>
          <w:sz w:val="28"/>
          <w:szCs w:val="28"/>
          <w:lang w:val="vi-VN"/>
        </w:rPr>
        <w:t>Mã số: 838 01 07</w:t>
      </w:r>
    </w:p>
    <w:p w:rsid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Cs/>
          <w:sz w:val="28"/>
          <w:szCs w:val="28"/>
          <w:lang w:val="vi-VN"/>
        </w:rPr>
      </w:pPr>
    </w:p>
    <w:p w:rsidR="003D4AF1" w:rsidRDefault="003D4AF1" w:rsidP="003D4AF1">
      <w:pPr>
        <w:spacing w:after="0" w:line="360" w:lineRule="auto"/>
        <w:contextualSpacing/>
        <w:jc w:val="center"/>
        <w:rPr>
          <w:rFonts w:ascii="Times New Roman" w:eastAsiaTheme="minorHAnsi" w:hAnsi="Times New Roman" w:cs="Times New Roman"/>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
          <w:sz w:val="28"/>
          <w:szCs w:val="28"/>
          <w:lang w:val="vi-VN"/>
        </w:rPr>
      </w:pPr>
    </w:p>
    <w:p w:rsidR="003D4AF1" w:rsidRPr="003D4AF1" w:rsidRDefault="003D4AF1" w:rsidP="003D4AF1">
      <w:pPr>
        <w:spacing w:after="0" w:line="360" w:lineRule="auto"/>
        <w:contextualSpacing/>
        <w:jc w:val="center"/>
        <w:rPr>
          <w:rFonts w:ascii="Times New Roman" w:eastAsiaTheme="minorHAnsi" w:hAnsi="Times New Roman" w:cs="Times New Roman"/>
          <w:b/>
          <w:bCs/>
          <w:sz w:val="28"/>
          <w:szCs w:val="28"/>
          <w:lang w:val="vi-VN"/>
        </w:rPr>
      </w:pPr>
      <w:r w:rsidRPr="003D4AF1">
        <w:rPr>
          <w:rFonts w:ascii="Times New Roman" w:eastAsiaTheme="minorHAnsi" w:hAnsi="Times New Roman" w:cs="Times New Roman"/>
          <w:b/>
          <w:bCs/>
          <w:sz w:val="28"/>
          <w:szCs w:val="28"/>
          <w:lang w:val="vi-VN"/>
        </w:rPr>
        <w:t>HUẾ, năm 2025</w:t>
      </w:r>
    </w:p>
    <w:p w:rsidR="003D4AF1" w:rsidRDefault="003D4AF1">
      <w:pPr>
        <w:spacing w:after="0" w:line="240" w:lineRule="auto"/>
        <w:rPr>
          <w:rFonts w:ascii="Times New Roman" w:eastAsiaTheme="minorHAnsi" w:hAnsi="Times New Roman" w:cs="Times New Roman"/>
          <w:sz w:val="28"/>
          <w:szCs w:val="28"/>
        </w:rPr>
      </w:pPr>
      <w:r w:rsidRPr="006D26E8">
        <w:rPr>
          <w:noProof/>
        </w:rPr>
        <w:lastRenderedPageBreak/>
        <mc:AlternateContent>
          <mc:Choice Requires="wps">
            <w:drawing>
              <wp:anchor distT="0" distB="0" distL="114300" distR="114300" simplePos="0" relativeHeight="251659264" behindDoc="0" locked="0" layoutInCell="1" allowOverlap="1" wp14:anchorId="079B794D" wp14:editId="72892855">
                <wp:simplePos x="0" y="0"/>
                <wp:positionH relativeFrom="column">
                  <wp:posOffset>320040</wp:posOffset>
                </wp:positionH>
                <wp:positionV relativeFrom="paragraph">
                  <wp:posOffset>217805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3D4AF1" w:rsidRPr="00C058C2" w:rsidRDefault="003D4AF1" w:rsidP="003D4AF1">
                            <w:pPr>
                              <w:pStyle w:val="BodyText"/>
                              <w:spacing w:line="360" w:lineRule="auto"/>
                              <w:ind w:left="284" w:right="417"/>
                              <w:jc w:val="center"/>
                              <w:rPr>
                                <w:sz w:val="32"/>
                                <w:szCs w:val="32"/>
                              </w:rPr>
                            </w:pPr>
                          </w:p>
                          <w:p w:rsidR="003D4AF1" w:rsidRPr="00C058C2" w:rsidRDefault="003D4AF1" w:rsidP="003D4AF1">
                            <w:pPr>
                              <w:pStyle w:val="BodyText"/>
                              <w:spacing w:line="360" w:lineRule="auto"/>
                              <w:ind w:left="284" w:right="417"/>
                              <w:jc w:val="center"/>
                              <w:rPr>
                                <w:sz w:val="32"/>
                                <w:szCs w:val="32"/>
                              </w:rPr>
                            </w:pPr>
                            <w:r w:rsidRPr="00C058C2">
                              <w:rPr>
                                <w:sz w:val="32"/>
                                <w:szCs w:val="32"/>
                              </w:rPr>
                              <w:t>Công trình được hoàn thành tại:</w:t>
                            </w:r>
                          </w:p>
                          <w:p w:rsidR="003D4AF1" w:rsidRPr="00C058C2" w:rsidRDefault="003D4AF1" w:rsidP="003D4AF1">
                            <w:pPr>
                              <w:ind w:left="284" w:right="417"/>
                              <w:jc w:val="center"/>
                              <w:rPr>
                                <w:rFonts w:ascii="Times New Roman" w:hAnsi="Times New Roman" w:cs="Times New Roman"/>
                                <w:sz w:val="32"/>
                                <w:szCs w:val="32"/>
                              </w:rPr>
                            </w:pPr>
                            <w:r w:rsidRPr="00C058C2">
                              <w:rPr>
                                <w:rFonts w:ascii="Times New Roman" w:hAnsi="Times New Roman" w:cs="Times New Roman"/>
                                <w:sz w:val="32"/>
                                <w:szCs w:val="32"/>
                              </w:rPr>
                              <w:t>Trường Đại học Luật, Đại học Huế</w:t>
                            </w:r>
                          </w:p>
                          <w:p w:rsidR="003D4AF1" w:rsidRPr="00C058C2" w:rsidRDefault="003D4AF1" w:rsidP="003D4AF1">
                            <w:pPr>
                              <w:ind w:left="284" w:right="417"/>
                              <w:jc w:val="center"/>
                              <w:rPr>
                                <w:rFonts w:ascii="Times New Roman" w:hAnsi="Times New Roman" w:cs="Times New Roman"/>
                                <w:b/>
                                <w:sz w:val="32"/>
                                <w:szCs w:val="32"/>
                              </w:rPr>
                            </w:pPr>
                          </w:p>
                          <w:p w:rsidR="003D4AF1" w:rsidRPr="00C058C2" w:rsidRDefault="003D4AF1" w:rsidP="003D4AF1">
                            <w:pPr>
                              <w:ind w:left="284" w:right="417"/>
                              <w:jc w:val="center"/>
                              <w:rPr>
                                <w:rFonts w:ascii="Times New Roman" w:hAnsi="Times New Roman" w:cs="Times New Roman"/>
                                <w:b/>
                                <w:sz w:val="32"/>
                                <w:szCs w:val="32"/>
                              </w:rPr>
                            </w:pPr>
                          </w:p>
                          <w:p w:rsidR="003D4AF1" w:rsidRPr="00C058C2" w:rsidRDefault="003D4AF1" w:rsidP="003D4AF1">
                            <w:pPr>
                              <w:tabs>
                                <w:tab w:val="left" w:pos="3969"/>
                              </w:tabs>
                              <w:ind w:right="-9" w:firstLine="1985"/>
                              <w:jc w:val="both"/>
                              <w:rPr>
                                <w:rFonts w:ascii="Times New Roman" w:hAnsi="Times New Roman" w:cs="Times New Roman"/>
                                <w:spacing w:val="-12"/>
                                <w:sz w:val="32"/>
                                <w:szCs w:val="32"/>
                              </w:rPr>
                            </w:pPr>
                            <w:r w:rsidRPr="00C058C2">
                              <w:rPr>
                                <w:rFonts w:ascii="Times New Roman" w:hAnsi="Times New Roman" w:cs="Times New Roman"/>
                                <w:spacing w:val="-12"/>
                                <w:sz w:val="32"/>
                                <w:szCs w:val="32"/>
                              </w:rPr>
                              <w:t>Người hướng dẫn khoa học:</w:t>
                            </w:r>
                          </w:p>
                          <w:p w:rsidR="003D4AF1" w:rsidRPr="003D4AF1" w:rsidRDefault="003D4AF1" w:rsidP="003D4AF1">
                            <w:pPr>
                              <w:spacing w:after="0" w:line="360" w:lineRule="auto"/>
                              <w:ind w:left="1843"/>
                              <w:contextualSpacing/>
                              <w:jc w:val="both"/>
                              <w:rPr>
                                <w:rFonts w:ascii="Times New Roman" w:eastAsiaTheme="minorHAnsi" w:hAnsi="Times New Roman" w:cs="Times New Roman"/>
                                <w:b/>
                                <w:sz w:val="28"/>
                                <w:szCs w:val="28"/>
                                <w:lang w:val="vi-VN"/>
                              </w:rPr>
                            </w:pPr>
                            <w:r w:rsidRPr="003D4AF1">
                              <w:rPr>
                                <w:rFonts w:ascii="Times New Roman" w:eastAsiaTheme="minorHAnsi" w:hAnsi="Times New Roman" w:cs="Times New Roman"/>
                                <w:b/>
                                <w:sz w:val="28"/>
                                <w:szCs w:val="28"/>
                                <w:lang w:val="vi-VN"/>
                              </w:rPr>
                              <w:t>1. PGS. TS NGÔ THỊ HƯỜNG</w:t>
                            </w:r>
                          </w:p>
                          <w:p w:rsidR="003D4AF1" w:rsidRPr="003D4AF1" w:rsidRDefault="003D4AF1" w:rsidP="003D4AF1">
                            <w:pPr>
                              <w:spacing w:after="0" w:line="360" w:lineRule="auto"/>
                              <w:ind w:left="1843"/>
                              <w:contextualSpacing/>
                              <w:jc w:val="both"/>
                              <w:rPr>
                                <w:rFonts w:ascii="Times New Roman" w:eastAsiaTheme="minorHAnsi" w:hAnsi="Times New Roman" w:cs="Times New Roman"/>
                                <w:b/>
                                <w:sz w:val="28"/>
                                <w:szCs w:val="28"/>
                                <w:lang w:val="vi-VN"/>
                              </w:rPr>
                            </w:pPr>
                            <w:r w:rsidRPr="003D4AF1">
                              <w:rPr>
                                <w:rFonts w:ascii="Times New Roman" w:eastAsiaTheme="minorHAnsi" w:hAnsi="Times New Roman" w:cs="Times New Roman"/>
                                <w:b/>
                                <w:sz w:val="28"/>
                                <w:szCs w:val="28"/>
                                <w:lang w:val="vi-VN"/>
                              </w:rPr>
                              <w:t>2. PGS.TS NGUYỄN NGỌC KIỆN</w:t>
                            </w:r>
                          </w:p>
                          <w:p w:rsidR="003D4AF1" w:rsidRPr="00C058C2" w:rsidRDefault="003D4AF1" w:rsidP="003D4AF1">
                            <w:pPr>
                              <w:ind w:left="284" w:right="417"/>
                              <w:jc w:val="center"/>
                              <w:rPr>
                                <w:rFonts w:ascii="Times New Roman" w:hAnsi="Times New Roman" w:cs="Times New Roman"/>
                                <w:b/>
                                <w:sz w:val="32"/>
                                <w:szCs w:val="32"/>
                                <w:u w:val="single"/>
                              </w:rPr>
                            </w:pPr>
                          </w:p>
                          <w:p w:rsidR="003D4AF1" w:rsidRPr="00C058C2" w:rsidRDefault="003D4AF1" w:rsidP="003D4AF1">
                            <w:pPr>
                              <w:ind w:left="284" w:right="417"/>
                              <w:rPr>
                                <w:rFonts w:ascii="Times New Roman" w:hAnsi="Times New Roman" w:cs="Times New Roman"/>
                                <w:sz w:val="32"/>
                                <w:szCs w:val="32"/>
                              </w:rPr>
                            </w:pPr>
                          </w:p>
                          <w:p w:rsidR="003D4AF1" w:rsidRPr="00BE19CF" w:rsidRDefault="003D4AF1" w:rsidP="003D4AF1">
                            <w:pPr>
                              <w:ind w:left="284" w:right="417"/>
                              <w:rPr>
                                <w:rFonts w:ascii="Times New Roman" w:hAnsi="Times New Roman" w:cs="Times New Roman"/>
                                <w:sz w:val="32"/>
                                <w:szCs w:val="32"/>
                                <w:lang w:val="vi-VN"/>
                              </w:rPr>
                            </w:pPr>
                            <w:r w:rsidRPr="00C058C2">
                              <w:rPr>
                                <w:rFonts w:ascii="Times New Roman" w:hAnsi="Times New Roman" w:cs="Times New Roman"/>
                                <w:sz w:val="32"/>
                                <w:szCs w:val="32"/>
                              </w:rPr>
                              <w:t xml:space="preserve">Phản biện: </w:t>
                            </w:r>
                            <w:r w:rsidRPr="00C058C2">
                              <w:rPr>
                                <w:rFonts w:ascii="Times New Roman" w:hAnsi="Times New Roman" w:cs="Times New Roman"/>
                                <w:sz w:val="32"/>
                                <w:szCs w:val="32"/>
                                <w:lang w:val="vi-VN"/>
                              </w:rPr>
                              <w:t xml:space="preserve">TS. </w:t>
                            </w:r>
                            <w:r w:rsidR="00E70DFD">
                              <w:rPr>
                                <w:rFonts w:ascii="Times New Roman" w:hAnsi="Times New Roman" w:cs="Times New Roman"/>
                                <w:sz w:val="32"/>
                                <w:szCs w:val="32"/>
                                <w:lang w:val="vi-VN"/>
                              </w:rPr>
                              <w:t xml:space="preserve">Lê Thị Hải Ngọc </w:t>
                            </w:r>
                            <w:r>
                              <w:rPr>
                                <w:rFonts w:ascii="Times New Roman" w:hAnsi="Times New Roman" w:cs="Times New Roman"/>
                                <w:sz w:val="32"/>
                                <w:szCs w:val="32"/>
                                <w:lang w:val="vi-VN"/>
                              </w:rPr>
                              <w:t xml:space="preserve"> </w:t>
                            </w:r>
                          </w:p>
                          <w:p w:rsidR="003D4AF1" w:rsidRPr="00C058C2" w:rsidRDefault="003D4AF1" w:rsidP="003D4AF1">
                            <w:pPr>
                              <w:ind w:left="284" w:right="417"/>
                              <w:rPr>
                                <w:rFonts w:ascii="Times New Roman" w:hAnsi="Times New Roman" w:cs="Times New Roman"/>
                                <w:sz w:val="32"/>
                                <w:szCs w:val="32"/>
                              </w:rPr>
                            </w:pPr>
                          </w:p>
                          <w:p w:rsidR="003D4AF1" w:rsidRPr="00C058C2" w:rsidRDefault="003D4AF1" w:rsidP="003D4AF1">
                            <w:pPr>
                              <w:pStyle w:val="BodyText"/>
                              <w:spacing w:line="360" w:lineRule="auto"/>
                              <w:ind w:left="284" w:right="417"/>
                              <w:rPr>
                                <w:sz w:val="32"/>
                                <w:szCs w:val="32"/>
                              </w:rPr>
                            </w:pPr>
                          </w:p>
                          <w:p w:rsidR="003D4AF1" w:rsidRPr="00C058C2" w:rsidRDefault="003D4AF1" w:rsidP="003D4AF1">
                            <w:pPr>
                              <w:pStyle w:val="BodyText"/>
                              <w:spacing w:line="360" w:lineRule="auto"/>
                              <w:ind w:left="284" w:right="417"/>
                              <w:jc w:val="center"/>
                              <w:rPr>
                                <w:sz w:val="32"/>
                                <w:szCs w:val="32"/>
                              </w:rPr>
                            </w:pPr>
                            <w:r w:rsidRPr="00C058C2">
                              <w:rPr>
                                <w:sz w:val="32"/>
                                <w:szCs w:val="32"/>
                              </w:rPr>
                              <w:t xml:space="preserve">Đề án sẽ được bảo vệ trước Hội đồng chấm </w:t>
                            </w:r>
                          </w:p>
                          <w:p w:rsidR="003D4AF1" w:rsidRPr="00C058C2" w:rsidRDefault="003D4AF1" w:rsidP="003D4AF1">
                            <w:pPr>
                              <w:pStyle w:val="BodyText"/>
                              <w:spacing w:line="360" w:lineRule="auto"/>
                              <w:ind w:left="284" w:right="417"/>
                              <w:jc w:val="center"/>
                              <w:rPr>
                                <w:sz w:val="32"/>
                                <w:szCs w:val="32"/>
                              </w:rPr>
                            </w:pPr>
                            <w:r w:rsidRPr="00C058C2">
                              <w:rPr>
                                <w:sz w:val="32"/>
                                <w:szCs w:val="32"/>
                              </w:rPr>
                              <w:t>Đề án Thạc sĩ Luật Kinh tế họp tại: Trường Đại học Luật</w:t>
                            </w:r>
                          </w:p>
                          <w:p w:rsidR="003D4AF1" w:rsidRPr="00C058C2" w:rsidRDefault="003D4AF1" w:rsidP="003D4AF1">
                            <w:pPr>
                              <w:pStyle w:val="BodyText"/>
                              <w:spacing w:line="360" w:lineRule="auto"/>
                              <w:ind w:left="284" w:right="417"/>
                              <w:jc w:val="center"/>
                              <w:rPr>
                                <w:sz w:val="32"/>
                                <w:szCs w:val="32"/>
                              </w:rPr>
                            </w:pPr>
                            <w:r>
                              <w:rPr>
                                <w:sz w:val="32"/>
                                <w:szCs w:val="32"/>
                              </w:rPr>
                              <w:t>Vào ngày …. tháng 1</w:t>
                            </w:r>
                            <w:r>
                              <w:rPr>
                                <w:sz w:val="32"/>
                                <w:szCs w:val="32"/>
                                <w:lang w:val="vi-VN"/>
                              </w:rPr>
                              <w:t>2</w:t>
                            </w:r>
                            <w:r w:rsidRPr="00C058C2">
                              <w:rPr>
                                <w:sz w:val="32"/>
                                <w:szCs w:val="32"/>
                              </w:rPr>
                              <w:t xml:space="preserve"> năm 2025</w:t>
                            </w:r>
                          </w:p>
                          <w:p w:rsidR="003D4AF1" w:rsidRPr="00C058C2" w:rsidRDefault="003D4AF1" w:rsidP="003D4AF1">
                            <w:pPr>
                              <w:ind w:left="284" w:right="417"/>
                              <w:rPr>
                                <w:rFonts w:ascii="Times New Roman" w:hAnsi="Times New Roman" w:cs="Times New Roman"/>
                                <w:sz w:val="32"/>
                                <w:szCs w:val="32"/>
                              </w:rPr>
                            </w:pPr>
                          </w:p>
                          <w:p w:rsidR="003D4AF1" w:rsidRDefault="003D4AF1" w:rsidP="003D4AF1">
                            <w:pPr>
                              <w:ind w:left="284" w:right="417"/>
                              <w:rPr>
                                <w:rFonts w:ascii="Times New Roman" w:hAnsi="Times New Roman" w:cs="Times New Roman"/>
                                <w:sz w:val="32"/>
                                <w:szCs w:val="32"/>
                              </w:rPr>
                            </w:pPr>
                          </w:p>
                          <w:p w:rsidR="003D4AF1" w:rsidRPr="00C058C2" w:rsidRDefault="003D4AF1" w:rsidP="003D4AF1">
                            <w:pPr>
                              <w:ind w:left="284" w:right="417"/>
                              <w:rPr>
                                <w:rFonts w:ascii="Times New Roman" w:hAnsi="Times New Roman" w:cs="Times New Roman"/>
                                <w:sz w:val="32"/>
                                <w:szCs w:val="32"/>
                              </w:rPr>
                            </w:pPr>
                          </w:p>
                          <w:p w:rsidR="003D4AF1" w:rsidRPr="00C058C2" w:rsidRDefault="003D4AF1" w:rsidP="003D4AF1">
                            <w:pPr>
                              <w:pStyle w:val="Heading11"/>
                              <w:spacing w:before="0" w:line="360" w:lineRule="auto"/>
                              <w:ind w:left="284" w:right="417"/>
                              <w:jc w:val="center"/>
                              <w:rPr>
                                <w:lang w:val="vi-VN"/>
                              </w:rPr>
                            </w:pPr>
                            <w:r w:rsidRPr="00C058C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9B794D" id="_x0000_t202" coordsize="21600,21600" o:spt="202" path="m,l,21600r21600,l21600,xe">
                <v:stroke joinstyle="miter"/>
                <v:path gradientshapeok="t" o:connecttype="rect"/>
              </v:shapetype>
              <v:shape id="Text Box 3" o:spid="_x0000_s1026" type="#_x0000_t202" style="position:absolute;margin-left:25.2pt;margin-top:17.1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">
                <v:textbox>
                  <w:txbxContent>
                    <w:p w:rsidR="003D4AF1" w:rsidRPr="00C058C2" w:rsidRDefault="003D4AF1" w:rsidP="003D4AF1">
                      <w:pPr>
                        <w:pStyle w:val="BodyText"/>
                        <w:spacing w:line="360" w:lineRule="auto"/>
                        <w:ind w:left="284" w:right="417"/>
                        <w:jc w:val="center"/>
                        <w:rPr>
                          <w:sz w:val="32"/>
                          <w:szCs w:val="32"/>
                        </w:rPr>
                      </w:pPr>
                    </w:p>
                    <w:p w:rsidR="003D4AF1" w:rsidRPr="00C058C2" w:rsidRDefault="003D4AF1" w:rsidP="003D4AF1">
                      <w:pPr>
                        <w:pStyle w:val="BodyText"/>
                        <w:spacing w:line="360" w:lineRule="auto"/>
                        <w:ind w:left="284" w:right="417"/>
                        <w:jc w:val="center"/>
                        <w:rPr>
                          <w:sz w:val="32"/>
                          <w:szCs w:val="32"/>
                        </w:rPr>
                      </w:pPr>
                      <w:r w:rsidRPr="00C058C2">
                        <w:rPr>
                          <w:sz w:val="32"/>
                          <w:szCs w:val="32"/>
                        </w:rPr>
                        <w:t>Công trình được hoàn thành tại:</w:t>
                      </w:r>
                    </w:p>
                    <w:p w:rsidR="003D4AF1" w:rsidRPr="00C058C2" w:rsidRDefault="003D4AF1" w:rsidP="003D4AF1">
                      <w:pPr>
                        <w:ind w:left="284" w:right="417"/>
                        <w:jc w:val="center"/>
                        <w:rPr>
                          <w:rFonts w:ascii="Times New Roman" w:hAnsi="Times New Roman" w:cs="Times New Roman"/>
                          <w:sz w:val="32"/>
                          <w:szCs w:val="32"/>
                        </w:rPr>
                      </w:pPr>
                      <w:r w:rsidRPr="00C058C2">
                        <w:rPr>
                          <w:rFonts w:ascii="Times New Roman" w:hAnsi="Times New Roman" w:cs="Times New Roman"/>
                          <w:sz w:val="32"/>
                          <w:szCs w:val="32"/>
                        </w:rPr>
                        <w:t>Trường Đại học Luật, Đại học Huế</w:t>
                      </w:r>
                    </w:p>
                    <w:p w:rsidR="003D4AF1" w:rsidRPr="00C058C2" w:rsidRDefault="003D4AF1" w:rsidP="003D4AF1">
                      <w:pPr>
                        <w:ind w:left="284" w:right="417"/>
                        <w:jc w:val="center"/>
                        <w:rPr>
                          <w:rFonts w:ascii="Times New Roman" w:hAnsi="Times New Roman" w:cs="Times New Roman"/>
                          <w:b/>
                          <w:sz w:val="32"/>
                          <w:szCs w:val="32"/>
                        </w:rPr>
                      </w:pPr>
                    </w:p>
                    <w:p w:rsidR="003D4AF1" w:rsidRPr="00C058C2" w:rsidRDefault="003D4AF1" w:rsidP="003D4AF1">
                      <w:pPr>
                        <w:ind w:left="284" w:right="417"/>
                        <w:jc w:val="center"/>
                        <w:rPr>
                          <w:rFonts w:ascii="Times New Roman" w:hAnsi="Times New Roman" w:cs="Times New Roman"/>
                          <w:b/>
                          <w:sz w:val="32"/>
                          <w:szCs w:val="32"/>
                        </w:rPr>
                      </w:pPr>
                    </w:p>
                    <w:p w:rsidR="003D4AF1" w:rsidRPr="00C058C2" w:rsidRDefault="003D4AF1" w:rsidP="003D4AF1">
                      <w:pPr>
                        <w:tabs>
                          <w:tab w:val="left" w:pos="3969"/>
                        </w:tabs>
                        <w:ind w:right="-9" w:firstLine="1985"/>
                        <w:jc w:val="both"/>
                        <w:rPr>
                          <w:rFonts w:ascii="Times New Roman" w:hAnsi="Times New Roman" w:cs="Times New Roman"/>
                          <w:spacing w:val="-12"/>
                          <w:sz w:val="32"/>
                          <w:szCs w:val="32"/>
                        </w:rPr>
                      </w:pPr>
                      <w:r w:rsidRPr="00C058C2">
                        <w:rPr>
                          <w:rFonts w:ascii="Times New Roman" w:hAnsi="Times New Roman" w:cs="Times New Roman"/>
                          <w:spacing w:val="-12"/>
                          <w:sz w:val="32"/>
                          <w:szCs w:val="32"/>
                        </w:rPr>
                        <w:t>Người hướng dẫn khoa học:</w:t>
                      </w:r>
                    </w:p>
                    <w:p w:rsidR="003D4AF1" w:rsidRPr="003D4AF1" w:rsidRDefault="003D4AF1" w:rsidP="003D4AF1">
                      <w:pPr>
                        <w:spacing w:after="0" w:line="360" w:lineRule="auto"/>
                        <w:ind w:left="1843"/>
                        <w:contextualSpacing/>
                        <w:jc w:val="both"/>
                        <w:rPr>
                          <w:rFonts w:ascii="Times New Roman" w:eastAsiaTheme="minorHAnsi" w:hAnsi="Times New Roman" w:cs="Times New Roman"/>
                          <w:b/>
                          <w:sz w:val="28"/>
                          <w:szCs w:val="28"/>
                          <w:lang w:val="vi-VN"/>
                        </w:rPr>
                      </w:pPr>
                      <w:r w:rsidRPr="003D4AF1">
                        <w:rPr>
                          <w:rFonts w:ascii="Times New Roman" w:eastAsiaTheme="minorHAnsi" w:hAnsi="Times New Roman" w:cs="Times New Roman"/>
                          <w:b/>
                          <w:sz w:val="28"/>
                          <w:szCs w:val="28"/>
                          <w:lang w:val="vi-VN"/>
                        </w:rPr>
                        <w:t>1. PGS. TS NGÔ THỊ HƯỜNG</w:t>
                      </w:r>
                    </w:p>
                    <w:p w:rsidR="003D4AF1" w:rsidRPr="003D4AF1" w:rsidRDefault="003D4AF1" w:rsidP="003D4AF1">
                      <w:pPr>
                        <w:spacing w:after="0" w:line="360" w:lineRule="auto"/>
                        <w:ind w:left="1843"/>
                        <w:contextualSpacing/>
                        <w:jc w:val="both"/>
                        <w:rPr>
                          <w:rFonts w:ascii="Times New Roman" w:eastAsiaTheme="minorHAnsi" w:hAnsi="Times New Roman" w:cs="Times New Roman"/>
                          <w:b/>
                          <w:sz w:val="28"/>
                          <w:szCs w:val="28"/>
                          <w:lang w:val="vi-VN"/>
                        </w:rPr>
                      </w:pPr>
                      <w:r w:rsidRPr="003D4AF1">
                        <w:rPr>
                          <w:rFonts w:ascii="Times New Roman" w:eastAsiaTheme="minorHAnsi" w:hAnsi="Times New Roman" w:cs="Times New Roman"/>
                          <w:b/>
                          <w:sz w:val="28"/>
                          <w:szCs w:val="28"/>
                          <w:lang w:val="vi-VN"/>
                        </w:rPr>
                        <w:t>2. PGS.TS NGUYỄN NGỌC KIỆN</w:t>
                      </w:r>
                    </w:p>
                    <w:p w:rsidR="003D4AF1" w:rsidRPr="00C058C2" w:rsidRDefault="003D4AF1" w:rsidP="003D4AF1">
                      <w:pPr>
                        <w:ind w:left="284" w:right="417"/>
                        <w:jc w:val="center"/>
                        <w:rPr>
                          <w:rFonts w:ascii="Times New Roman" w:hAnsi="Times New Roman" w:cs="Times New Roman"/>
                          <w:b/>
                          <w:sz w:val="32"/>
                          <w:szCs w:val="32"/>
                          <w:u w:val="single"/>
                        </w:rPr>
                      </w:pPr>
                    </w:p>
                    <w:p w:rsidR="003D4AF1" w:rsidRPr="00C058C2" w:rsidRDefault="003D4AF1" w:rsidP="003D4AF1">
                      <w:pPr>
                        <w:ind w:left="284" w:right="417"/>
                        <w:rPr>
                          <w:rFonts w:ascii="Times New Roman" w:hAnsi="Times New Roman" w:cs="Times New Roman"/>
                          <w:sz w:val="32"/>
                          <w:szCs w:val="32"/>
                        </w:rPr>
                      </w:pPr>
                    </w:p>
                    <w:p w:rsidR="003D4AF1" w:rsidRPr="00BE19CF" w:rsidRDefault="003D4AF1" w:rsidP="003D4AF1">
                      <w:pPr>
                        <w:ind w:left="284" w:right="417"/>
                        <w:rPr>
                          <w:rFonts w:ascii="Times New Roman" w:hAnsi="Times New Roman" w:cs="Times New Roman"/>
                          <w:sz w:val="32"/>
                          <w:szCs w:val="32"/>
                          <w:lang w:val="vi-VN"/>
                        </w:rPr>
                      </w:pPr>
                      <w:r w:rsidRPr="00C058C2">
                        <w:rPr>
                          <w:rFonts w:ascii="Times New Roman" w:hAnsi="Times New Roman" w:cs="Times New Roman"/>
                          <w:sz w:val="32"/>
                          <w:szCs w:val="32"/>
                        </w:rPr>
                        <w:t xml:space="preserve">Phản biện: </w:t>
                      </w:r>
                      <w:r w:rsidRPr="00C058C2">
                        <w:rPr>
                          <w:rFonts w:ascii="Times New Roman" w:hAnsi="Times New Roman" w:cs="Times New Roman"/>
                          <w:sz w:val="32"/>
                          <w:szCs w:val="32"/>
                          <w:lang w:val="vi-VN"/>
                        </w:rPr>
                        <w:t xml:space="preserve">TS. </w:t>
                      </w:r>
                      <w:r w:rsidR="00E70DFD">
                        <w:rPr>
                          <w:rFonts w:ascii="Times New Roman" w:hAnsi="Times New Roman" w:cs="Times New Roman"/>
                          <w:sz w:val="32"/>
                          <w:szCs w:val="32"/>
                          <w:lang w:val="vi-VN"/>
                        </w:rPr>
                        <w:t xml:space="preserve">Lê Thị Hải Ngọc </w:t>
                      </w:r>
                      <w:r>
                        <w:rPr>
                          <w:rFonts w:ascii="Times New Roman" w:hAnsi="Times New Roman" w:cs="Times New Roman"/>
                          <w:sz w:val="32"/>
                          <w:szCs w:val="32"/>
                          <w:lang w:val="vi-VN"/>
                        </w:rPr>
                        <w:t xml:space="preserve"> </w:t>
                      </w:r>
                    </w:p>
                    <w:p w:rsidR="003D4AF1" w:rsidRPr="00C058C2" w:rsidRDefault="003D4AF1" w:rsidP="003D4AF1">
                      <w:pPr>
                        <w:ind w:left="284" w:right="417"/>
                        <w:rPr>
                          <w:rFonts w:ascii="Times New Roman" w:hAnsi="Times New Roman" w:cs="Times New Roman"/>
                          <w:sz w:val="32"/>
                          <w:szCs w:val="32"/>
                        </w:rPr>
                      </w:pPr>
                    </w:p>
                    <w:p w:rsidR="003D4AF1" w:rsidRPr="00C058C2" w:rsidRDefault="003D4AF1" w:rsidP="003D4AF1">
                      <w:pPr>
                        <w:pStyle w:val="BodyText"/>
                        <w:spacing w:line="360" w:lineRule="auto"/>
                        <w:ind w:left="284" w:right="417"/>
                        <w:rPr>
                          <w:sz w:val="32"/>
                          <w:szCs w:val="32"/>
                        </w:rPr>
                      </w:pPr>
                    </w:p>
                    <w:p w:rsidR="003D4AF1" w:rsidRPr="00C058C2" w:rsidRDefault="003D4AF1" w:rsidP="003D4AF1">
                      <w:pPr>
                        <w:pStyle w:val="BodyText"/>
                        <w:spacing w:line="360" w:lineRule="auto"/>
                        <w:ind w:left="284" w:right="417"/>
                        <w:jc w:val="center"/>
                        <w:rPr>
                          <w:sz w:val="32"/>
                          <w:szCs w:val="32"/>
                        </w:rPr>
                      </w:pPr>
                      <w:r w:rsidRPr="00C058C2">
                        <w:rPr>
                          <w:sz w:val="32"/>
                          <w:szCs w:val="32"/>
                        </w:rPr>
                        <w:t xml:space="preserve">Đề án sẽ được bảo vệ trước Hội đồng chấm </w:t>
                      </w:r>
                    </w:p>
                    <w:p w:rsidR="003D4AF1" w:rsidRPr="00C058C2" w:rsidRDefault="003D4AF1" w:rsidP="003D4AF1">
                      <w:pPr>
                        <w:pStyle w:val="BodyText"/>
                        <w:spacing w:line="360" w:lineRule="auto"/>
                        <w:ind w:left="284" w:right="417"/>
                        <w:jc w:val="center"/>
                        <w:rPr>
                          <w:sz w:val="32"/>
                          <w:szCs w:val="32"/>
                        </w:rPr>
                      </w:pPr>
                      <w:r w:rsidRPr="00C058C2">
                        <w:rPr>
                          <w:sz w:val="32"/>
                          <w:szCs w:val="32"/>
                        </w:rPr>
                        <w:t>Đề án Thạc sĩ Luật Kinh tế họp tại: Trường Đại học Luật</w:t>
                      </w:r>
                    </w:p>
                    <w:p w:rsidR="003D4AF1" w:rsidRPr="00C058C2" w:rsidRDefault="003D4AF1" w:rsidP="003D4AF1">
                      <w:pPr>
                        <w:pStyle w:val="BodyText"/>
                        <w:spacing w:line="360" w:lineRule="auto"/>
                        <w:ind w:left="284" w:right="417"/>
                        <w:jc w:val="center"/>
                        <w:rPr>
                          <w:sz w:val="32"/>
                          <w:szCs w:val="32"/>
                        </w:rPr>
                      </w:pPr>
                      <w:r>
                        <w:rPr>
                          <w:sz w:val="32"/>
                          <w:szCs w:val="32"/>
                        </w:rPr>
                        <w:t>Vào ngày …. tháng 1</w:t>
                      </w:r>
                      <w:r>
                        <w:rPr>
                          <w:sz w:val="32"/>
                          <w:szCs w:val="32"/>
                          <w:lang w:val="vi-VN"/>
                        </w:rPr>
                        <w:t>2</w:t>
                      </w:r>
                      <w:r w:rsidRPr="00C058C2">
                        <w:rPr>
                          <w:sz w:val="32"/>
                          <w:szCs w:val="32"/>
                        </w:rPr>
                        <w:t xml:space="preserve"> năm 2025</w:t>
                      </w:r>
                    </w:p>
                    <w:p w:rsidR="003D4AF1" w:rsidRPr="00C058C2" w:rsidRDefault="003D4AF1" w:rsidP="003D4AF1">
                      <w:pPr>
                        <w:ind w:left="284" w:right="417"/>
                        <w:rPr>
                          <w:rFonts w:ascii="Times New Roman" w:hAnsi="Times New Roman" w:cs="Times New Roman"/>
                          <w:sz w:val="32"/>
                          <w:szCs w:val="32"/>
                        </w:rPr>
                      </w:pPr>
                    </w:p>
                    <w:p w:rsidR="003D4AF1" w:rsidRDefault="003D4AF1" w:rsidP="003D4AF1">
                      <w:pPr>
                        <w:ind w:left="284" w:right="417"/>
                        <w:rPr>
                          <w:rFonts w:ascii="Times New Roman" w:hAnsi="Times New Roman" w:cs="Times New Roman"/>
                          <w:sz w:val="32"/>
                          <w:szCs w:val="32"/>
                        </w:rPr>
                      </w:pPr>
                    </w:p>
                    <w:p w:rsidR="003D4AF1" w:rsidRPr="00C058C2" w:rsidRDefault="003D4AF1" w:rsidP="003D4AF1">
                      <w:pPr>
                        <w:ind w:left="284" w:right="417"/>
                        <w:rPr>
                          <w:rFonts w:ascii="Times New Roman" w:hAnsi="Times New Roman" w:cs="Times New Roman"/>
                          <w:sz w:val="32"/>
                          <w:szCs w:val="32"/>
                        </w:rPr>
                      </w:pPr>
                    </w:p>
                    <w:p w:rsidR="003D4AF1" w:rsidRPr="00C058C2" w:rsidRDefault="003D4AF1" w:rsidP="003D4AF1">
                      <w:pPr>
                        <w:pStyle w:val="Heading11"/>
                        <w:spacing w:before="0" w:line="360" w:lineRule="auto"/>
                        <w:ind w:left="284" w:right="417"/>
                        <w:jc w:val="center"/>
                        <w:rPr>
                          <w:lang w:val="vi-VN"/>
                        </w:rPr>
                      </w:pPr>
                      <w:r w:rsidRPr="00C058C2">
                        <w:rPr>
                          <w:lang w:val="vi-VN"/>
                        </w:rPr>
                        <w:t>Trường Đại học Luật, Đại học Huế</w:t>
                      </w:r>
                    </w:p>
                  </w:txbxContent>
                </v:textbox>
              </v:shape>
            </w:pict>
          </mc:Fallback>
        </mc:AlternateContent>
      </w:r>
      <w:r>
        <w:rPr>
          <w:rFonts w:ascii="Times New Roman" w:eastAsiaTheme="minorHAnsi" w:hAnsi="Times New Roman" w:cs="Times New Roman"/>
          <w:sz w:val="28"/>
          <w:szCs w:val="28"/>
        </w:rPr>
        <w:br w:type="page"/>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rPr>
        <w:sectPr w:rsidR="00F159DE" w:rsidRPr="003D4AF1" w:rsidSect="00E70DFD">
          <w:pgSz w:w="11906" w:h="16838" w:code="9"/>
          <w:pgMar w:top="1418" w:right="1134"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381"/>
        </w:sectPr>
      </w:pPr>
    </w:p>
    <w:bookmarkStart w:id="1" w:name="_Toc183287606" w:displacedByCustomXml="next"/>
    <w:sdt>
      <w:sdtPr>
        <w:rPr>
          <w:rFonts w:ascii="Times New Roman" w:eastAsia="Calibri" w:hAnsi="Times New Roman" w:cs="Times New Roman"/>
          <w:color w:val="auto"/>
          <w:sz w:val="28"/>
          <w:szCs w:val="28"/>
        </w:rPr>
        <w:id w:val="527300331"/>
        <w:docPartObj>
          <w:docPartGallery w:val="Table of Contents"/>
          <w:docPartUnique/>
        </w:docPartObj>
      </w:sdtPr>
      <w:sdtEndPr>
        <w:rPr>
          <w:b/>
          <w:bCs/>
          <w:noProof/>
        </w:rPr>
      </w:sdtEndPr>
      <w:sdtContent>
        <w:p w:rsidR="00A45A1B" w:rsidRPr="003D4AF1" w:rsidRDefault="00F159DE" w:rsidP="00A45A1B">
          <w:pPr>
            <w:pStyle w:val="TOCHeading"/>
            <w:spacing w:before="0" w:line="288" w:lineRule="auto"/>
            <w:ind w:right="-7" w:firstLine="567"/>
            <w:contextualSpacing/>
            <w:jc w:val="center"/>
            <w:rPr>
              <w:rFonts w:ascii="Times New Roman" w:hAnsi="Times New Roman" w:cs="Times New Roman"/>
              <w:b/>
              <w:bCs/>
              <w:color w:val="auto"/>
              <w:sz w:val="28"/>
              <w:szCs w:val="28"/>
              <w:lang w:val="vi-VN"/>
            </w:rPr>
          </w:pPr>
          <w:r w:rsidRPr="003D4AF1">
            <w:rPr>
              <w:rFonts w:ascii="Times New Roman" w:hAnsi="Times New Roman" w:cs="Times New Roman"/>
              <w:b/>
              <w:bCs/>
              <w:color w:val="auto"/>
              <w:sz w:val="28"/>
              <w:szCs w:val="28"/>
            </w:rPr>
            <w:t>MỤC</w:t>
          </w:r>
          <w:r w:rsidRPr="003D4AF1">
            <w:rPr>
              <w:rFonts w:ascii="Times New Roman" w:hAnsi="Times New Roman" w:cs="Times New Roman"/>
              <w:b/>
              <w:bCs/>
              <w:color w:val="auto"/>
              <w:sz w:val="28"/>
              <w:szCs w:val="28"/>
              <w:lang w:val="vi-VN"/>
            </w:rPr>
            <w:t xml:space="preserve"> LỤC</w:t>
          </w:r>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r w:rsidRPr="003D4AF1">
            <w:fldChar w:fldCharType="begin"/>
          </w:r>
          <w:r w:rsidRPr="003D4AF1">
            <w:instrText xml:space="preserve"> TOC \h \z \t ".1,1,.2,1,.3,1" </w:instrText>
          </w:r>
          <w:r w:rsidRPr="003D4AF1">
            <w:fldChar w:fldCharType="separate"/>
          </w:r>
          <w:hyperlink w:anchor="_Toc216765229" w:history="1">
            <w:r w:rsidRPr="003D4AF1">
              <w:rPr>
                <w:rStyle w:val="Hyperlink"/>
                <w:color w:val="auto"/>
              </w:rPr>
              <w:t>MỞ ĐẦU</w:t>
            </w:r>
            <w:r w:rsidRPr="003D4AF1">
              <w:rPr>
                <w:webHidden/>
              </w:rPr>
              <w:tab/>
            </w:r>
            <w:r w:rsidRPr="003D4AF1">
              <w:rPr>
                <w:webHidden/>
              </w:rPr>
              <w:fldChar w:fldCharType="begin"/>
            </w:r>
            <w:r w:rsidRPr="003D4AF1">
              <w:rPr>
                <w:webHidden/>
              </w:rPr>
              <w:instrText xml:space="preserve"> PAGEREF _Toc216765229 \h </w:instrText>
            </w:r>
            <w:r w:rsidRPr="003D4AF1">
              <w:rPr>
                <w:webHidden/>
              </w:rPr>
            </w:r>
            <w:r w:rsidRPr="003D4AF1">
              <w:rPr>
                <w:webHidden/>
              </w:rPr>
              <w:fldChar w:fldCharType="separate"/>
            </w:r>
            <w:r w:rsidR="00E70DFD">
              <w:rPr>
                <w:webHidden/>
              </w:rPr>
              <w:t>1</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30" w:history="1">
            <w:r w:rsidRPr="003D4AF1">
              <w:rPr>
                <w:rStyle w:val="Hyperlink"/>
                <w:b w:val="0"/>
                <w:color w:val="auto"/>
              </w:rPr>
              <w:t>1. Tính cấp thiết của việc nghiên cứu đề án</w:t>
            </w:r>
            <w:r w:rsidRPr="003D4AF1">
              <w:rPr>
                <w:b w:val="0"/>
                <w:webHidden/>
              </w:rPr>
              <w:tab/>
            </w:r>
            <w:r w:rsidRPr="003D4AF1">
              <w:rPr>
                <w:b w:val="0"/>
                <w:webHidden/>
              </w:rPr>
              <w:fldChar w:fldCharType="begin"/>
            </w:r>
            <w:r w:rsidRPr="003D4AF1">
              <w:rPr>
                <w:b w:val="0"/>
                <w:webHidden/>
              </w:rPr>
              <w:instrText xml:space="preserve"> PAGEREF _Toc216765230 \h </w:instrText>
            </w:r>
            <w:r w:rsidRPr="003D4AF1">
              <w:rPr>
                <w:b w:val="0"/>
                <w:webHidden/>
              </w:rPr>
            </w:r>
            <w:r w:rsidRPr="003D4AF1">
              <w:rPr>
                <w:b w:val="0"/>
                <w:webHidden/>
              </w:rPr>
              <w:fldChar w:fldCharType="separate"/>
            </w:r>
            <w:r w:rsidR="00E70DFD">
              <w:rPr>
                <w:b w:val="0"/>
                <w:webHidden/>
              </w:rPr>
              <w:t>1</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31" w:history="1">
            <w:r w:rsidRPr="003D4AF1">
              <w:rPr>
                <w:rStyle w:val="Hyperlink"/>
                <w:b w:val="0"/>
                <w:color w:val="auto"/>
              </w:rPr>
              <w:t>2. Tình hình nghiên cứu liên quan đến đề án</w:t>
            </w:r>
            <w:r w:rsidRPr="003D4AF1">
              <w:rPr>
                <w:b w:val="0"/>
                <w:webHidden/>
              </w:rPr>
              <w:tab/>
            </w:r>
            <w:r w:rsidRPr="003D4AF1">
              <w:rPr>
                <w:b w:val="0"/>
                <w:webHidden/>
              </w:rPr>
              <w:fldChar w:fldCharType="begin"/>
            </w:r>
            <w:r w:rsidRPr="003D4AF1">
              <w:rPr>
                <w:b w:val="0"/>
                <w:webHidden/>
              </w:rPr>
              <w:instrText xml:space="preserve"> PAGEREF _Toc216765231 \h </w:instrText>
            </w:r>
            <w:r w:rsidRPr="003D4AF1">
              <w:rPr>
                <w:b w:val="0"/>
                <w:webHidden/>
              </w:rPr>
            </w:r>
            <w:r w:rsidRPr="003D4AF1">
              <w:rPr>
                <w:b w:val="0"/>
                <w:webHidden/>
              </w:rPr>
              <w:fldChar w:fldCharType="separate"/>
            </w:r>
            <w:r w:rsidR="00E70DFD">
              <w:rPr>
                <w:b w:val="0"/>
                <w:webHidden/>
              </w:rPr>
              <w:t>2</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32" w:history="1">
            <w:r w:rsidRPr="003D4AF1">
              <w:rPr>
                <w:rStyle w:val="Hyperlink"/>
                <w:b w:val="0"/>
                <w:color w:val="auto"/>
              </w:rPr>
              <w:t>3. Mục đích và nhiệm vụ nghiên cứu đề án</w:t>
            </w:r>
            <w:r w:rsidRPr="003D4AF1">
              <w:rPr>
                <w:b w:val="0"/>
                <w:webHidden/>
              </w:rPr>
              <w:tab/>
            </w:r>
            <w:r w:rsidRPr="003D4AF1">
              <w:rPr>
                <w:b w:val="0"/>
                <w:webHidden/>
              </w:rPr>
              <w:fldChar w:fldCharType="begin"/>
            </w:r>
            <w:r w:rsidRPr="003D4AF1">
              <w:rPr>
                <w:b w:val="0"/>
                <w:webHidden/>
              </w:rPr>
              <w:instrText xml:space="preserve"> PAGEREF _Toc216765232 \h </w:instrText>
            </w:r>
            <w:r w:rsidRPr="003D4AF1">
              <w:rPr>
                <w:b w:val="0"/>
                <w:webHidden/>
              </w:rPr>
            </w:r>
            <w:r w:rsidRPr="003D4AF1">
              <w:rPr>
                <w:b w:val="0"/>
                <w:webHidden/>
              </w:rPr>
              <w:fldChar w:fldCharType="separate"/>
            </w:r>
            <w:r w:rsidR="00E70DFD">
              <w:rPr>
                <w:b w:val="0"/>
                <w:webHidden/>
              </w:rPr>
              <w:t>7</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33" w:history="1">
            <w:r w:rsidRPr="003D4AF1">
              <w:rPr>
                <w:rStyle w:val="Hyperlink"/>
                <w:b w:val="0"/>
                <w:color w:val="auto"/>
              </w:rPr>
              <w:t>4. Đối tượng và phạm vi nghiên cứu đề án</w:t>
            </w:r>
            <w:r w:rsidRPr="003D4AF1">
              <w:rPr>
                <w:b w:val="0"/>
                <w:webHidden/>
              </w:rPr>
              <w:tab/>
            </w:r>
            <w:r w:rsidRPr="003D4AF1">
              <w:rPr>
                <w:b w:val="0"/>
                <w:webHidden/>
              </w:rPr>
              <w:fldChar w:fldCharType="begin"/>
            </w:r>
            <w:r w:rsidRPr="003D4AF1">
              <w:rPr>
                <w:b w:val="0"/>
                <w:webHidden/>
              </w:rPr>
              <w:instrText xml:space="preserve"> PAGEREF _Toc216765233 \h </w:instrText>
            </w:r>
            <w:r w:rsidRPr="003D4AF1">
              <w:rPr>
                <w:b w:val="0"/>
                <w:webHidden/>
              </w:rPr>
            </w:r>
            <w:r w:rsidRPr="003D4AF1">
              <w:rPr>
                <w:b w:val="0"/>
                <w:webHidden/>
              </w:rPr>
              <w:fldChar w:fldCharType="separate"/>
            </w:r>
            <w:r w:rsidR="00E70DFD">
              <w:rPr>
                <w:b w:val="0"/>
                <w:webHidden/>
              </w:rPr>
              <w:t>8</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34" w:history="1">
            <w:r w:rsidRPr="003D4AF1">
              <w:rPr>
                <w:rStyle w:val="Hyperlink"/>
                <w:b w:val="0"/>
                <w:color w:val="auto"/>
              </w:rPr>
              <w:t>5. Phương pháp nghiên cứu đề án</w:t>
            </w:r>
            <w:r w:rsidRPr="003D4AF1">
              <w:rPr>
                <w:b w:val="0"/>
                <w:webHidden/>
              </w:rPr>
              <w:tab/>
            </w:r>
            <w:r w:rsidRPr="003D4AF1">
              <w:rPr>
                <w:b w:val="0"/>
                <w:webHidden/>
              </w:rPr>
              <w:fldChar w:fldCharType="begin"/>
            </w:r>
            <w:r w:rsidRPr="003D4AF1">
              <w:rPr>
                <w:b w:val="0"/>
                <w:webHidden/>
              </w:rPr>
              <w:instrText xml:space="preserve"> PAGEREF _Toc216765234 \h </w:instrText>
            </w:r>
            <w:r w:rsidRPr="003D4AF1">
              <w:rPr>
                <w:b w:val="0"/>
                <w:webHidden/>
              </w:rPr>
            </w:r>
            <w:r w:rsidRPr="003D4AF1">
              <w:rPr>
                <w:b w:val="0"/>
                <w:webHidden/>
              </w:rPr>
              <w:fldChar w:fldCharType="separate"/>
            </w:r>
            <w:r w:rsidR="00E70DFD">
              <w:rPr>
                <w:b w:val="0"/>
                <w:webHidden/>
              </w:rPr>
              <w:t>8</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35" w:history="1">
            <w:r w:rsidRPr="003D4AF1">
              <w:rPr>
                <w:rStyle w:val="Hyperlink"/>
                <w:b w:val="0"/>
                <w:color w:val="auto"/>
              </w:rPr>
              <w:t>6. Ý nghĩa khoa học và ý nghĩa thực tiễn của đề án</w:t>
            </w:r>
            <w:r w:rsidRPr="003D4AF1">
              <w:rPr>
                <w:b w:val="0"/>
                <w:webHidden/>
              </w:rPr>
              <w:tab/>
            </w:r>
            <w:r w:rsidRPr="003D4AF1">
              <w:rPr>
                <w:b w:val="0"/>
                <w:webHidden/>
              </w:rPr>
              <w:fldChar w:fldCharType="begin"/>
            </w:r>
            <w:r w:rsidRPr="003D4AF1">
              <w:rPr>
                <w:b w:val="0"/>
                <w:webHidden/>
              </w:rPr>
              <w:instrText xml:space="preserve"> PAGEREF _Toc216765235 \h </w:instrText>
            </w:r>
            <w:r w:rsidRPr="003D4AF1">
              <w:rPr>
                <w:b w:val="0"/>
                <w:webHidden/>
              </w:rPr>
            </w:r>
            <w:r w:rsidRPr="003D4AF1">
              <w:rPr>
                <w:b w:val="0"/>
                <w:webHidden/>
              </w:rPr>
              <w:fldChar w:fldCharType="separate"/>
            </w:r>
            <w:r w:rsidR="00E70DFD">
              <w:rPr>
                <w:b w:val="0"/>
                <w:webHidden/>
              </w:rPr>
              <w:t>9</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36" w:history="1">
            <w:r w:rsidRPr="003D4AF1">
              <w:rPr>
                <w:rStyle w:val="Hyperlink"/>
                <w:b w:val="0"/>
                <w:color w:val="auto"/>
              </w:rPr>
              <w:t>7. Kết cấu của đề án</w:t>
            </w:r>
            <w:r w:rsidRPr="003D4AF1">
              <w:rPr>
                <w:b w:val="0"/>
                <w:webHidden/>
              </w:rPr>
              <w:tab/>
            </w:r>
            <w:r w:rsidRPr="003D4AF1">
              <w:rPr>
                <w:b w:val="0"/>
                <w:webHidden/>
              </w:rPr>
              <w:fldChar w:fldCharType="begin"/>
            </w:r>
            <w:r w:rsidRPr="003D4AF1">
              <w:rPr>
                <w:b w:val="0"/>
                <w:webHidden/>
              </w:rPr>
              <w:instrText xml:space="preserve"> PAGEREF _Toc216765236 \h </w:instrText>
            </w:r>
            <w:r w:rsidRPr="003D4AF1">
              <w:rPr>
                <w:b w:val="0"/>
                <w:webHidden/>
              </w:rPr>
            </w:r>
            <w:r w:rsidRPr="003D4AF1">
              <w:rPr>
                <w:b w:val="0"/>
                <w:webHidden/>
              </w:rPr>
              <w:fldChar w:fldCharType="separate"/>
            </w:r>
            <w:r w:rsidR="00E70DFD">
              <w:rPr>
                <w:b w:val="0"/>
                <w:webHidden/>
              </w:rPr>
              <w:t>9</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Cs w:val="0"/>
              <w:sz w:val="22"/>
              <w:szCs w:val="22"/>
              <w:lang w:val="en-US"/>
            </w:rPr>
          </w:pPr>
          <w:hyperlink w:anchor="_Toc216765237" w:history="1">
            <w:r w:rsidRPr="003D4AF1">
              <w:rPr>
                <w:rStyle w:val="Hyperlink"/>
                <w:color w:val="auto"/>
                <w:u w:val="none"/>
              </w:rPr>
              <w:t>CHƯƠNG 1.</w:t>
            </w:r>
          </w:hyperlink>
          <w:r w:rsidRPr="003D4AF1">
            <w:rPr>
              <w:rStyle w:val="Hyperlink"/>
              <w:color w:val="auto"/>
              <w:u w:val="none"/>
            </w:rPr>
            <w:t xml:space="preserve"> </w:t>
          </w:r>
          <w:hyperlink w:anchor="_Toc216765238" w:history="1">
            <w:r w:rsidRPr="003D4AF1">
              <w:rPr>
                <w:rStyle w:val="Hyperlink"/>
                <w:color w:val="auto"/>
              </w:rPr>
              <w:t>MỘT SỐ VẤN ĐỀ LÝ LUẬN PHÁP LUẬT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_Toc216765238 \h </w:instrText>
            </w:r>
            <w:r w:rsidRPr="003D4AF1">
              <w:rPr>
                <w:webHidden/>
              </w:rPr>
            </w:r>
            <w:r w:rsidRPr="003D4AF1">
              <w:rPr>
                <w:webHidden/>
              </w:rPr>
              <w:fldChar w:fldCharType="separate"/>
            </w:r>
            <w:r w:rsidR="00E70DFD">
              <w:rPr>
                <w:webHidden/>
              </w:rPr>
              <w:t>11</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Cs w:val="0"/>
              <w:sz w:val="22"/>
              <w:szCs w:val="22"/>
              <w:lang w:val="en-US"/>
            </w:rPr>
          </w:pPr>
          <w:hyperlink w:anchor="_Toc216765239" w:history="1">
            <w:r w:rsidRPr="003D4AF1">
              <w:rPr>
                <w:rStyle w:val="Hyperlink"/>
                <w:color w:val="auto"/>
              </w:rPr>
              <w:t>1.1. Khái quát pháp luật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_Toc216765239 \h </w:instrText>
            </w:r>
            <w:r w:rsidRPr="003D4AF1">
              <w:rPr>
                <w:webHidden/>
              </w:rPr>
            </w:r>
            <w:r w:rsidRPr="003D4AF1">
              <w:rPr>
                <w:webHidden/>
              </w:rPr>
              <w:fldChar w:fldCharType="separate"/>
            </w:r>
            <w:r w:rsidR="00E70DFD">
              <w:rPr>
                <w:webHidden/>
              </w:rPr>
              <w:t>11</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0" w:history="1">
            <w:r w:rsidRPr="003D4AF1">
              <w:rPr>
                <w:rStyle w:val="Hyperlink"/>
                <w:b w:val="0"/>
                <w:color w:val="auto"/>
                <w:spacing w:val="-8"/>
              </w:rPr>
              <w:t>1.1.1. Khái niệm, đặc điểm về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_Toc216765240 \h </w:instrText>
            </w:r>
            <w:r w:rsidRPr="003D4AF1">
              <w:rPr>
                <w:b w:val="0"/>
                <w:webHidden/>
              </w:rPr>
            </w:r>
            <w:r w:rsidRPr="003D4AF1">
              <w:rPr>
                <w:b w:val="0"/>
                <w:webHidden/>
              </w:rPr>
              <w:fldChar w:fldCharType="separate"/>
            </w:r>
            <w:r w:rsidR="00E70DFD">
              <w:rPr>
                <w:b w:val="0"/>
                <w:webHidden/>
              </w:rPr>
              <w:t>11</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1" w:history="1">
            <w:r w:rsidRPr="003D4AF1">
              <w:rPr>
                <w:rStyle w:val="Hyperlink"/>
                <w:b w:val="0"/>
                <w:color w:val="auto"/>
              </w:rPr>
              <w:t>1.1.2. Khái niệm, đặc điểm của pháp luật về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_Toc216765241 \h </w:instrText>
            </w:r>
            <w:r w:rsidRPr="003D4AF1">
              <w:rPr>
                <w:b w:val="0"/>
                <w:webHidden/>
              </w:rPr>
            </w:r>
            <w:r w:rsidRPr="003D4AF1">
              <w:rPr>
                <w:b w:val="0"/>
                <w:webHidden/>
              </w:rPr>
              <w:fldChar w:fldCharType="separate"/>
            </w:r>
            <w:r w:rsidR="00E70DFD">
              <w:rPr>
                <w:b w:val="0"/>
                <w:webHidden/>
              </w:rPr>
              <w:t>11</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2" w:history="1">
            <w:r w:rsidRPr="003D4AF1">
              <w:rPr>
                <w:rStyle w:val="Hyperlink"/>
                <w:b w:val="0"/>
                <w:color w:val="auto"/>
              </w:rPr>
              <w:t>1.1.3. Nội dung cơ bản của pháp luật về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_Toc216765242 \h </w:instrText>
            </w:r>
            <w:r w:rsidRPr="003D4AF1">
              <w:rPr>
                <w:b w:val="0"/>
                <w:webHidden/>
              </w:rPr>
            </w:r>
            <w:r w:rsidRPr="003D4AF1">
              <w:rPr>
                <w:b w:val="0"/>
                <w:webHidden/>
              </w:rPr>
              <w:fldChar w:fldCharType="separate"/>
            </w:r>
            <w:r w:rsidR="00E70DFD">
              <w:rPr>
                <w:b w:val="0"/>
                <w:webHidden/>
              </w:rPr>
              <w:t>12</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3" w:history="1">
            <w:r w:rsidRPr="003D4AF1">
              <w:rPr>
                <w:rStyle w:val="Hyperlink"/>
                <w:b w:val="0"/>
                <w:color w:val="auto"/>
                <w:spacing w:val="-8"/>
              </w:rPr>
              <w:t>1.1.4. Vai trò của pháp luật về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_Toc216765243 \h </w:instrText>
            </w:r>
            <w:r w:rsidRPr="003D4AF1">
              <w:rPr>
                <w:b w:val="0"/>
                <w:webHidden/>
              </w:rPr>
            </w:r>
            <w:r w:rsidRPr="003D4AF1">
              <w:rPr>
                <w:b w:val="0"/>
                <w:webHidden/>
              </w:rPr>
              <w:fldChar w:fldCharType="separate"/>
            </w:r>
            <w:r w:rsidR="00E70DFD">
              <w:rPr>
                <w:b w:val="0"/>
                <w:webHidden/>
              </w:rPr>
              <w:t>13</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4" w:history="1">
            <w:r w:rsidRPr="003D4AF1">
              <w:rPr>
                <w:rStyle w:val="Hyperlink"/>
                <w:color w:val="auto"/>
              </w:rPr>
              <w:t>1.2. Các yếu tố tác động đến thực hiện pháp luật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_Toc216765244 \h </w:instrText>
            </w:r>
            <w:r w:rsidRPr="003D4AF1">
              <w:rPr>
                <w:webHidden/>
              </w:rPr>
            </w:r>
            <w:r w:rsidRPr="003D4AF1">
              <w:rPr>
                <w:webHidden/>
              </w:rPr>
              <w:fldChar w:fldCharType="separate"/>
            </w:r>
            <w:r w:rsidR="00E70DFD">
              <w:rPr>
                <w:webHidden/>
              </w:rPr>
              <w:t>13</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5" w:history="1">
            <w:r w:rsidRPr="003D4AF1">
              <w:rPr>
                <w:rStyle w:val="Hyperlink"/>
                <w:b w:val="0"/>
                <w:color w:val="auto"/>
              </w:rPr>
              <w:t>1.2.2. Ý thức pháp luật của các chủ thể có liên quan</w:t>
            </w:r>
            <w:r w:rsidRPr="003D4AF1">
              <w:rPr>
                <w:b w:val="0"/>
                <w:webHidden/>
              </w:rPr>
              <w:tab/>
            </w:r>
            <w:r w:rsidRPr="003D4AF1">
              <w:rPr>
                <w:b w:val="0"/>
                <w:webHidden/>
              </w:rPr>
              <w:fldChar w:fldCharType="begin"/>
            </w:r>
            <w:r w:rsidRPr="003D4AF1">
              <w:rPr>
                <w:b w:val="0"/>
                <w:webHidden/>
              </w:rPr>
              <w:instrText xml:space="preserve"> PAGEREF _Toc216765245 \h </w:instrText>
            </w:r>
            <w:r w:rsidRPr="003D4AF1">
              <w:rPr>
                <w:b w:val="0"/>
                <w:webHidden/>
              </w:rPr>
            </w:r>
            <w:r w:rsidRPr="003D4AF1">
              <w:rPr>
                <w:b w:val="0"/>
                <w:webHidden/>
              </w:rPr>
              <w:fldChar w:fldCharType="separate"/>
            </w:r>
            <w:r w:rsidR="00E70DFD">
              <w:rPr>
                <w:b w:val="0"/>
                <w:webHidden/>
              </w:rPr>
              <w:t>13</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6" w:history="1">
            <w:r w:rsidRPr="003D4AF1">
              <w:rPr>
                <w:rStyle w:val="Hyperlink"/>
                <w:b w:val="0"/>
                <w:color w:val="auto"/>
              </w:rPr>
              <w:t>1.2.3. Hoạt động quản lý nhà nước</w:t>
            </w:r>
            <w:r w:rsidRPr="003D4AF1">
              <w:rPr>
                <w:b w:val="0"/>
                <w:webHidden/>
              </w:rPr>
              <w:tab/>
            </w:r>
            <w:r w:rsidRPr="003D4AF1">
              <w:rPr>
                <w:b w:val="0"/>
                <w:webHidden/>
              </w:rPr>
              <w:fldChar w:fldCharType="begin"/>
            </w:r>
            <w:r w:rsidRPr="003D4AF1">
              <w:rPr>
                <w:b w:val="0"/>
                <w:webHidden/>
              </w:rPr>
              <w:instrText xml:space="preserve"> PAGEREF _Toc216765246 \h </w:instrText>
            </w:r>
            <w:r w:rsidRPr="003D4AF1">
              <w:rPr>
                <w:b w:val="0"/>
                <w:webHidden/>
              </w:rPr>
            </w:r>
            <w:r w:rsidRPr="003D4AF1">
              <w:rPr>
                <w:b w:val="0"/>
                <w:webHidden/>
              </w:rPr>
              <w:fldChar w:fldCharType="separate"/>
            </w:r>
            <w:r w:rsidR="00E70DFD">
              <w:rPr>
                <w:b w:val="0"/>
                <w:webHidden/>
              </w:rPr>
              <w:t>13</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47" w:history="1">
            <w:r w:rsidRPr="003D4AF1">
              <w:rPr>
                <w:rStyle w:val="Hyperlink"/>
                <w:b w:val="0"/>
                <w:color w:val="auto"/>
              </w:rPr>
              <w:t>Tiểu kết chương 1</w:t>
            </w:r>
            <w:r w:rsidRPr="003D4AF1">
              <w:rPr>
                <w:b w:val="0"/>
                <w:webHidden/>
              </w:rPr>
              <w:tab/>
            </w:r>
            <w:r w:rsidRPr="003D4AF1">
              <w:rPr>
                <w:b w:val="0"/>
                <w:webHidden/>
              </w:rPr>
              <w:fldChar w:fldCharType="begin"/>
            </w:r>
            <w:r w:rsidRPr="003D4AF1">
              <w:rPr>
                <w:b w:val="0"/>
                <w:webHidden/>
              </w:rPr>
              <w:instrText xml:space="preserve"> PAGEREF _Toc216765247 \h </w:instrText>
            </w:r>
            <w:r w:rsidRPr="003D4AF1">
              <w:rPr>
                <w:b w:val="0"/>
                <w:webHidden/>
              </w:rPr>
            </w:r>
            <w:r w:rsidRPr="003D4AF1">
              <w:rPr>
                <w:b w:val="0"/>
                <w:webHidden/>
              </w:rPr>
              <w:fldChar w:fldCharType="separate"/>
            </w:r>
            <w:r w:rsidR="00E70DFD">
              <w:rPr>
                <w:b w:val="0"/>
                <w:webHidden/>
              </w:rPr>
              <w:t>14</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Cs w:val="0"/>
              <w:sz w:val="22"/>
              <w:szCs w:val="22"/>
              <w:lang w:val="en-US"/>
            </w:rPr>
          </w:pPr>
          <w:hyperlink w:anchor="_Toc216765248" w:history="1">
            <w:r w:rsidRPr="003D4AF1">
              <w:rPr>
                <w:rStyle w:val="Hyperlink"/>
                <w:color w:val="auto"/>
                <w:u w:val="none"/>
              </w:rPr>
              <w:t>CHƯƠNG 2</w:t>
            </w:r>
            <w:r w:rsidRPr="003D4AF1">
              <w:rPr>
                <w:webHidden/>
              </w:rPr>
              <w:t>.</w:t>
            </w:r>
          </w:hyperlink>
          <w:r w:rsidRPr="003D4AF1">
            <w:rPr>
              <w:rStyle w:val="Hyperlink"/>
              <w:color w:val="auto"/>
              <w:u w:val="none"/>
            </w:rPr>
            <w:t xml:space="preserve"> </w:t>
          </w:r>
          <w:hyperlink w:anchor="_Toc216765249" w:history="1">
            <w:r w:rsidRPr="003D4AF1">
              <w:rPr>
                <w:rStyle w:val="Hyperlink"/>
                <w:color w:val="auto"/>
              </w:rPr>
              <w:t>THỰC TRẠNG PHÁP LUẬT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_Toc216765249 \h </w:instrText>
            </w:r>
            <w:r w:rsidRPr="003D4AF1">
              <w:rPr>
                <w:webHidden/>
              </w:rPr>
            </w:r>
            <w:r w:rsidRPr="003D4AF1">
              <w:rPr>
                <w:webHidden/>
              </w:rPr>
              <w:fldChar w:fldCharType="separate"/>
            </w:r>
            <w:r w:rsidR="00E70DFD">
              <w:rPr>
                <w:webHidden/>
              </w:rPr>
              <w:t>15</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Cs w:val="0"/>
              <w:sz w:val="22"/>
              <w:szCs w:val="22"/>
              <w:lang w:val="en-US"/>
            </w:rPr>
          </w:pPr>
          <w:hyperlink w:anchor="_Toc216765250" w:history="1">
            <w:r w:rsidRPr="003D4AF1">
              <w:rPr>
                <w:rStyle w:val="Hyperlink"/>
                <w:color w:val="auto"/>
              </w:rPr>
              <w:t>2.1. Quy định pháp luật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_Toc216765250 \h </w:instrText>
            </w:r>
            <w:r w:rsidRPr="003D4AF1">
              <w:rPr>
                <w:webHidden/>
              </w:rPr>
            </w:r>
            <w:r w:rsidRPr="003D4AF1">
              <w:rPr>
                <w:webHidden/>
              </w:rPr>
              <w:fldChar w:fldCharType="separate"/>
            </w:r>
            <w:r w:rsidR="00E70DFD">
              <w:rPr>
                <w:webHidden/>
              </w:rPr>
              <w:t>15</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51" w:history="1">
            <w:r w:rsidRPr="003D4AF1">
              <w:rPr>
                <w:rStyle w:val="Hyperlink"/>
                <w:b w:val="0"/>
                <w:color w:val="auto"/>
              </w:rPr>
              <w:t>2.1.1. Quy định pháp luật về chủ thể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_Toc216765251 \h </w:instrText>
            </w:r>
            <w:r w:rsidRPr="003D4AF1">
              <w:rPr>
                <w:b w:val="0"/>
                <w:webHidden/>
              </w:rPr>
            </w:r>
            <w:r w:rsidRPr="003D4AF1">
              <w:rPr>
                <w:b w:val="0"/>
                <w:webHidden/>
              </w:rPr>
              <w:fldChar w:fldCharType="separate"/>
            </w:r>
            <w:r w:rsidR="00E70DFD">
              <w:rPr>
                <w:b w:val="0"/>
                <w:webHidden/>
              </w:rPr>
              <w:t>15</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52" w:history="1">
            <w:r w:rsidRPr="003D4AF1">
              <w:rPr>
                <w:rStyle w:val="Hyperlink"/>
                <w:b w:val="0"/>
                <w:color w:val="auto"/>
              </w:rPr>
              <w:t>2.1.2. Quy định pháp luật về nội dung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_Toc216765252 \h </w:instrText>
            </w:r>
            <w:r w:rsidRPr="003D4AF1">
              <w:rPr>
                <w:b w:val="0"/>
                <w:webHidden/>
              </w:rPr>
            </w:r>
            <w:r w:rsidRPr="003D4AF1">
              <w:rPr>
                <w:b w:val="0"/>
                <w:webHidden/>
              </w:rPr>
              <w:fldChar w:fldCharType="separate"/>
            </w:r>
            <w:r w:rsidR="00E70DFD">
              <w:rPr>
                <w:b w:val="0"/>
                <w:webHidden/>
              </w:rPr>
              <w:t>15</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53" w:history="1">
            <w:r w:rsidRPr="003D4AF1">
              <w:rPr>
                <w:rStyle w:val="Hyperlink"/>
                <w:b w:val="0"/>
                <w:color w:val="auto"/>
              </w:rPr>
              <w:t>2.1.3. Quy định pháp luật về các biện pháp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_Toc216765253 \h </w:instrText>
            </w:r>
            <w:r w:rsidRPr="003D4AF1">
              <w:rPr>
                <w:b w:val="0"/>
                <w:webHidden/>
              </w:rPr>
            </w:r>
            <w:r w:rsidRPr="003D4AF1">
              <w:rPr>
                <w:b w:val="0"/>
                <w:webHidden/>
              </w:rPr>
              <w:fldChar w:fldCharType="separate"/>
            </w:r>
            <w:r w:rsidR="00E70DFD">
              <w:rPr>
                <w:b w:val="0"/>
                <w:webHidden/>
              </w:rPr>
              <w:t>15</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54" w:history="1">
            <w:r w:rsidRPr="003D4AF1">
              <w:rPr>
                <w:rStyle w:val="Hyperlink"/>
                <w:color w:val="auto"/>
              </w:rPr>
              <w:t>2.2. Đánh giá quy định của pháp luật hiện hành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_Toc216765254 \h </w:instrText>
            </w:r>
            <w:r w:rsidRPr="003D4AF1">
              <w:rPr>
                <w:webHidden/>
              </w:rPr>
            </w:r>
            <w:r w:rsidRPr="003D4AF1">
              <w:rPr>
                <w:webHidden/>
              </w:rPr>
              <w:fldChar w:fldCharType="separate"/>
            </w:r>
            <w:r w:rsidR="00E70DFD">
              <w:rPr>
                <w:webHidden/>
              </w:rPr>
              <w:t>16</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55" w:history="1">
            <w:r w:rsidRPr="003D4AF1">
              <w:rPr>
                <w:rStyle w:val="Hyperlink"/>
                <w:b w:val="0"/>
                <w:color w:val="auto"/>
              </w:rPr>
              <w:t>2.2.1. Ưu điểm của pháp luật</w:t>
            </w:r>
            <w:r w:rsidRPr="003D4AF1">
              <w:rPr>
                <w:b w:val="0"/>
                <w:webHidden/>
              </w:rPr>
              <w:tab/>
            </w:r>
            <w:r w:rsidRPr="003D4AF1">
              <w:rPr>
                <w:b w:val="0"/>
                <w:webHidden/>
              </w:rPr>
              <w:fldChar w:fldCharType="begin"/>
            </w:r>
            <w:r w:rsidRPr="003D4AF1">
              <w:rPr>
                <w:b w:val="0"/>
                <w:webHidden/>
              </w:rPr>
              <w:instrText xml:space="preserve"> PAGEREF _Toc216765255 \h </w:instrText>
            </w:r>
            <w:r w:rsidRPr="003D4AF1">
              <w:rPr>
                <w:b w:val="0"/>
                <w:webHidden/>
              </w:rPr>
            </w:r>
            <w:r w:rsidRPr="003D4AF1">
              <w:rPr>
                <w:b w:val="0"/>
                <w:webHidden/>
              </w:rPr>
              <w:fldChar w:fldCharType="separate"/>
            </w:r>
            <w:r w:rsidR="00E70DFD">
              <w:rPr>
                <w:b w:val="0"/>
                <w:webHidden/>
              </w:rPr>
              <w:t>16</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56" w:history="1">
            <w:r w:rsidRPr="003D4AF1">
              <w:rPr>
                <w:rStyle w:val="Hyperlink"/>
                <w:b w:val="0"/>
                <w:color w:val="auto"/>
              </w:rPr>
              <w:t>2.2.2. Hạn chế của pháp luật</w:t>
            </w:r>
            <w:r w:rsidRPr="003D4AF1">
              <w:rPr>
                <w:b w:val="0"/>
                <w:webHidden/>
              </w:rPr>
              <w:tab/>
            </w:r>
            <w:r w:rsidRPr="003D4AF1">
              <w:rPr>
                <w:b w:val="0"/>
                <w:webHidden/>
              </w:rPr>
              <w:fldChar w:fldCharType="begin"/>
            </w:r>
            <w:r w:rsidRPr="003D4AF1">
              <w:rPr>
                <w:b w:val="0"/>
                <w:webHidden/>
              </w:rPr>
              <w:instrText xml:space="preserve"> PAGEREF _Toc216765256 \h </w:instrText>
            </w:r>
            <w:r w:rsidRPr="003D4AF1">
              <w:rPr>
                <w:b w:val="0"/>
                <w:webHidden/>
              </w:rPr>
            </w:r>
            <w:r w:rsidRPr="003D4AF1">
              <w:rPr>
                <w:b w:val="0"/>
                <w:webHidden/>
              </w:rPr>
              <w:fldChar w:fldCharType="separate"/>
            </w:r>
            <w:r w:rsidR="00E70DFD">
              <w:rPr>
                <w:b w:val="0"/>
                <w:webHidden/>
              </w:rPr>
              <w:t>16</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57" w:history="1">
            <w:r w:rsidRPr="003D4AF1">
              <w:rPr>
                <w:rStyle w:val="Hyperlink"/>
                <w:b w:val="0"/>
                <w:color w:val="auto"/>
              </w:rPr>
              <w:t>Tiểu kết chương 2</w:t>
            </w:r>
            <w:r w:rsidRPr="003D4AF1">
              <w:rPr>
                <w:b w:val="0"/>
                <w:webHidden/>
              </w:rPr>
              <w:tab/>
            </w:r>
            <w:r w:rsidRPr="003D4AF1">
              <w:rPr>
                <w:b w:val="0"/>
                <w:webHidden/>
              </w:rPr>
              <w:fldChar w:fldCharType="begin"/>
            </w:r>
            <w:r w:rsidRPr="003D4AF1">
              <w:rPr>
                <w:b w:val="0"/>
                <w:webHidden/>
              </w:rPr>
              <w:instrText xml:space="preserve"> PAGEREF _Toc216765257 \h </w:instrText>
            </w:r>
            <w:r w:rsidRPr="003D4AF1">
              <w:rPr>
                <w:b w:val="0"/>
                <w:webHidden/>
              </w:rPr>
            </w:r>
            <w:r w:rsidRPr="003D4AF1">
              <w:rPr>
                <w:b w:val="0"/>
                <w:webHidden/>
              </w:rPr>
              <w:fldChar w:fldCharType="separate"/>
            </w:r>
            <w:r w:rsidR="00E70DFD">
              <w:rPr>
                <w:b w:val="0"/>
                <w:webHidden/>
              </w:rPr>
              <w:t>17</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Cs w:val="0"/>
              <w:sz w:val="22"/>
              <w:szCs w:val="22"/>
              <w:lang w:val="en-US"/>
            </w:rPr>
          </w:pPr>
          <w:hyperlink w:anchor="_Toc216765258" w:history="1">
            <w:r w:rsidRPr="003D4AF1">
              <w:rPr>
                <w:rStyle w:val="Hyperlink"/>
                <w:color w:val="auto"/>
              </w:rPr>
              <w:t>CHƯƠNG 3</w:t>
            </w:r>
            <w:r w:rsidRPr="003D4AF1">
              <w:rPr>
                <w:webHidden/>
              </w:rPr>
              <w:t>.</w:t>
            </w:r>
          </w:hyperlink>
          <w:r w:rsidRPr="003D4AF1">
            <w:rPr>
              <w:rStyle w:val="Hyperlink"/>
              <w:color w:val="auto"/>
              <w:u w:val="none"/>
            </w:rPr>
            <w:t xml:space="preserve"> </w:t>
          </w:r>
          <w:hyperlink w:anchor="_Toc216765259" w:history="1">
            <w:r w:rsidRPr="003D4AF1">
              <w:rPr>
                <w:rStyle w:val="Hyperlink"/>
                <w:color w:val="auto"/>
                <w:u w:val="none"/>
              </w:rPr>
              <w:t>THỰC TIỄN THỰC HIỆN PHÁP LUẬT VỀ BẢO HỘ QUYỀN</w:t>
            </w:r>
          </w:hyperlink>
          <w:r w:rsidRPr="003D4AF1">
            <w:rPr>
              <w:rStyle w:val="Hyperlink"/>
              <w:color w:val="auto"/>
              <w:u w:val="none"/>
            </w:rPr>
            <w:t xml:space="preserve"> </w:t>
          </w:r>
          <w:hyperlink w:anchor="_Toc216765260" w:history="1">
            <w:r w:rsidRPr="003D4AF1">
              <w:rPr>
                <w:rStyle w:val="Hyperlink"/>
                <w:color w:val="auto"/>
                <w:u w:val="none"/>
              </w:rPr>
              <w:t>SỞ HỮU TRÍ TUỆ TRONG LĨNH VỰC ÂM NHẠC VÀ GIẢI PHÁP HOÀN THIỆN PHÁP LUẬT, NÂNG CAO HIỆU QUẢ</w:t>
            </w:r>
          </w:hyperlink>
          <w:r w:rsidRPr="003D4AF1">
            <w:rPr>
              <w:rStyle w:val="Hyperlink"/>
              <w:color w:val="auto"/>
              <w:u w:val="none"/>
            </w:rPr>
            <w:t xml:space="preserve"> </w:t>
          </w:r>
          <w:hyperlink w:anchor="_Toc216765261" w:history="1">
            <w:r w:rsidRPr="003D4AF1">
              <w:rPr>
                <w:rStyle w:val="Hyperlink"/>
                <w:color w:val="auto"/>
                <w:u w:val="none"/>
              </w:rPr>
              <w:t>THỰC THI PHÁP LUẬT</w:t>
            </w:r>
            <w:r w:rsidRPr="003D4AF1">
              <w:rPr>
                <w:webHidden/>
              </w:rPr>
              <w:tab/>
            </w:r>
            <w:r w:rsidRPr="003D4AF1">
              <w:rPr>
                <w:webHidden/>
              </w:rPr>
              <w:fldChar w:fldCharType="begin"/>
            </w:r>
            <w:r w:rsidRPr="003D4AF1">
              <w:rPr>
                <w:webHidden/>
              </w:rPr>
              <w:instrText xml:space="preserve"> PAGEREF _Toc216765261 \h </w:instrText>
            </w:r>
            <w:r w:rsidRPr="003D4AF1">
              <w:rPr>
                <w:webHidden/>
              </w:rPr>
            </w:r>
            <w:r w:rsidRPr="003D4AF1">
              <w:rPr>
                <w:webHidden/>
              </w:rPr>
              <w:fldChar w:fldCharType="separate"/>
            </w:r>
            <w:r w:rsidR="00E70DFD">
              <w:rPr>
                <w:webHidden/>
              </w:rPr>
              <w:t>18</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Cs w:val="0"/>
              <w:sz w:val="22"/>
              <w:szCs w:val="22"/>
              <w:lang w:val="en-US"/>
            </w:rPr>
          </w:pPr>
          <w:hyperlink w:anchor="_Toc216765262" w:history="1">
            <w:r w:rsidRPr="003D4AF1">
              <w:rPr>
                <w:rStyle w:val="Hyperlink"/>
                <w:color w:val="auto"/>
                <w:u w:val="none"/>
              </w:rPr>
              <w:t>3.1. Thực tiễn  thi hành pháp luật về bảo hộ quyền sở hữu trí tuệ trong lĩnh vực âm nhạc tại Việt Nam</w:t>
            </w:r>
            <w:r w:rsidRPr="003D4AF1">
              <w:rPr>
                <w:webHidden/>
              </w:rPr>
              <w:tab/>
            </w:r>
            <w:r w:rsidRPr="003D4AF1">
              <w:rPr>
                <w:webHidden/>
              </w:rPr>
              <w:fldChar w:fldCharType="begin"/>
            </w:r>
            <w:r w:rsidRPr="003D4AF1">
              <w:rPr>
                <w:webHidden/>
              </w:rPr>
              <w:instrText xml:space="preserve"> PAGEREF _Toc216765262 \h </w:instrText>
            </w:r>
            <w:r w:rsidRPr="003D4AF1">
              <w:rPr>
                <w:webHidden/>
              </w:rPr>
            </w:r>
            <w:r w:rsidRPr="003D4AF1">
              <w:rPr>
                <w:webHidden/>
              </w:rPr>
              <w:fldChar w:fldCharType="separate"/>
            </w:r>
            <w:r w:rsidR="00E70DFD">
              <w:rPr>
                <w:webHidden/>
              </w:rPr>
              <w:t>18</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63" w:history="1">
            <w:r w:rsidRPr="003D4AF1">
              <w:rPr>
                <w:rStyle w:val="Hyperlink"/>
                <w:b w:val="0"/>
                <w:color w:val="auto"/>
              </w:rPr>
              <w:t>3.1.1. Kết quả đạt được trong thực thi pháp luật về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_Toc216765263 \h </w:instrText>
            </w:r>
            <w:r w:rsidRPr="003D4AF1">
              <w:rPr>
                <w:b w:val="0"/>
                <w:webHidden/>
              </w:rPr>
            </w:r>
            <w:r w:rsidRPr="003D4AF1">
              <w:rPr>
                <w:b w:val="0"/>
                <w:webHidden/>
              </w:rPr>
              <w:fldChar w:fldCharType="separate"/>
            </w:r>
            <w:r w:rsidR="00E70DFD">
              <w:rPr>
                <w:b w:val="0"/>
                <w:webHidden/>
              </w:rPr>
              <w:t>18</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64" w:history="1">
            <w:r w:rsidRPr="003D4AF1">
              <w:rPr>
                <w:rStyle w:val="Hyperlink"/>
                <w:b w:val="0"/>
                <w:color w:val="auto"/>
              </w:rPr>
              <w:t>3.1.2. Vướng mắc trong thực tiễn thực hiện pháp luật về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_Toc216765264 \h </w:instrText>
            </w:r>
            <w:r w:rsidRPr="003D4AF1">
              <w:rPr>
                <w:b w:val="0"/>
                <w:webHidden/>
              </w:rPr>
            </w:r>
            <w:r w:rsidRPr="003D4AF1">
              <w:rPr>
                <w:b w:val="0"/>
                <w:webHidden/>
              </w:rPr>
              <w:fldChar w:fldCharType="separate"/>
            </w:r>
            <w:r w:rsidR="00E70DFD">
              <w:rPr>
                <w:b w:val="0"/>
                <w:webHidden/>
              </w:rPr>
              <w:t>18</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65" w:history="1">
            <w:r w:rsidRPr="003D4AF1">
              <w:rPr>
                <w:rStyle w:val="Hyperlink"/>
                <w:b w:val="0"/>
                <w:color w:val="auto"/>
              </w:rPr>
              <w:t>3.1.3. Nguyên nhân của những vướng mắc</w:t>
            </w:r>
            <w:r w:rsidRPr="003D4AF1">
              <w:rPr>
                <w:b w:val="0"/>
                <w:webHidden/>
              </w:rPr>
              <w:tab/>
            </w:r>
            <w:r w:rsidRPr="003D4AF1">
              <w:rPr>
                <w:b w:val="0"/>
                <w:webHidden/>
              </w:rPr>
              <w:fldChar w:fldCharType="begin"/>
            </w:r>
            <w:r w:rsidRPr="003D4AF1">
              <w:rPr>
                <w:b w:val="0"/>
                <w:webHidden/>
              </w:rPr>
              <w:instrText xml:space="preserve"> PAGEREF _Toc216765265 \h </w:instrText>
            </w:r>
            <w:r w:rsidRPr="003D4AF1">
              <w:rPr>
                <w:b w:val="0"/>
                <w:webHidden/>
              </w:rPr>
            </w:r>
            <w:r w:rsidRPr="003D4AF1">
              <w:rPr>
                <w:b w:val="0"/>
                <w:webHidden/>
              </w:rPr>
              <w:fldChar w:fldCharType="separate"/>
            </w:r>
            <w:r w:rsidR="00E70DFD">
              <w:rPr>
                <w:b w:val="0"/>
                <w:webHidden/>
              </w:rPr>
              <w:t>18</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66" w:history="1">
            <w:r w:rsidRPr="003D4AF1">
              <w:rPr>
                <w:rStyle w:val="Hyperlink"/>
                <w:color w:val="auto"/>
              </w:rPr>
              <w:t>3.2. Giải pháp hoàn thiện pháp luật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_Toc216765266 \h </w:instrText>
            </w:r>
            <w:r w:rsidRPr="003D4AF1">
              <w:rPr>
                <w:webHidden/>
              </w:rPr>
            </w:r>
            <w:r w:rsidRPr="003D4AF1">
              <w:rPr>
                <w:webHidden/>
              </w:rPr>
              <w:fldChar w:fldCharType="separate"/>
            </w:r>
            <w:r w:rsidR="00E70DFD">
              <w:rPr>
                <w:webHidden/>
              </w:rPr>
              <w:t>19</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67" w:history="1">
            <w:r w:rsidRPr="003D4AF1">
              <w:rPr>
                <w:rStyle w:val="Hyperlink"/>
                <w:b w:val="0"/>
                <w:color w:val="auto"/>
              </w:rPr>
              <w:t>3.2.1. Giải pháp hoàn thiện quy định pháp luật về chủ thể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_Toc216765267 \h </w:instrText>
            </w:r>
            <w:r w:rsidRPr="003D4AF1">
              <w:rPr>
                <w:b w:val="0"/>
                <w:webHidden/>
              </w:rPr>
            </w:r>
            <w:r w:rsidRPr="003D4AF1">
              <w:rPr>
                <w:b w:val="0"/>
                <w:webHidden/>
              </w:rPr>
              <w:fldChar w:fldCharType="separate"/>
            </w:r>
            <w:r w:rsidR="00E70DFD">
              <w:rPr>
                <w:b w:val="0"/>
                <w:webHidden/>
              </w:rPr>
              <w:t>19</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68" w:history="1">
            <w:r w:rsidRPr="003D4AF1">
              <w:rPr>
                <w:rStyle w:val="Hyperlink"/>
                <w:b w:val="0"/>
                <w:color w:val="auto"/>
              </w:rPr>
              <w:t>3.2.2. Giải pháp hoàn thiện quy định pháp luật về nội dung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_Toc216765268 \h </w:instrText>
            </w:r>
            <w:r w:rsidRPr="003D4AF1">
              <w:rPr>
                <w:b w:val="0"/>
                <w:webHidden/>
              </w:rPr>
            </w:r>
            <w:r w:rsidRPr="003D4AF1">
              <w:rPr>
                <w:b w:val="0"/>
                <w:webHidden/>
              </w:rPr>
              <w:fldChar w:fldCharType="separate"/>
            </w:r>
            <w:r w:rsidR="00E70DFD">
              <w:rPr>
                <w:b w:val="0"/>
                <w:webHidden/>
              </w:rPr>
              <w:t>19</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69" w:history="1">
            <w:r w:rsidRPr="003D4AF1">
              <w:rPr>
                <w:rStyle w:val="Hyperlink"/>
                <w:b w:val="0"/>
                <w:color w:val="auto"/>
              </w:rPr>
              <w:t>3.2.3. Giải pháp hoàn thiện quy định pháp luật về các biện pháp bảo hộ quyền sở hữu trí tuệ trong lĩnh vực âm nhạc</w:t>
            </w:r>
            <w:r w:rsidRPr="003D4AF1">
              <w:rPr>
                <w:b w:val="0"/>
                <w:webHidden/>
              </w:rPr>
              <w:tab/>
            </w:r>
            <w:r w:rsidRPr="003D4AF1">
              <w:rPr>
                <w:b w:val="0"/>
                <w:webHidden/>
              </w:rPr>
              <w:fldChar w:fldCharType="begin"/>
            </w:r>
            <w:r w:rsidRPr="003D4AF1">
              <w:rPr>
                <w:b w:val="0"/>
                <w:webHidden/>
              </w:rPr>
              <w:instrText xml:space="preserve"> PAGEREF _Toc216765269 \h </w:instrText>
            </w:r>
            <w:r w:rsidRPr="003D4AF1">
              <w:rPr>
                <w:b w:val="0"/>
                <w:webHidden/>
              </w:rPr>
            </w:r>
            <w:r w:rsidRPr="003D4AF1">
              <w:rPr>
                <w:b w:val="0"/>
                <w:webHidden/>
              </w:rPr>
              <w:fldChar w:fldCharType="separate"/>
            </w:r>
            <w:r w:rsidR="00E70DFD">
              <w:rPr>
                <w:b w:val="0"/>
                <w:webHidden/>
              </w:rPr>
              <w:t>19</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0" w:history="1">
            <w:r w:rsidRPr="003D4AF1">
              <w:rPr>
                <w:rStyle w:val="Hyperlink"/>
                <w:color w:val="auto"/>
              </w:rPr>
              <w:t>3.3. Giải pháp nâng cao hiệu quả thực hiện pháp luật về bảo hộ quyền sở hữu trí tuệ trong lĩnh vực âm nhạc</w:t>
            </w:r>
            <w:r w:rsidRPr="003D4AF1">
              <w:rPr>
                <w:webHidden/>
              </w:rPr>
              <w:tab/>
            </w:r>
            <w:r w:rsidRPr="003D4AF1">
              <w:rPr>
                <w:webHidden/>
              </w:rPr>
              <w:fldChar w:fldCharType="begin"/>
            </w:r>
            <w:r w:rsidRPr="003D4AF1">
              <w:rPr>
                <w:webHidden/>
              </w:rPr>
              <w:instrText xml:space="preserve"> PAGEREF _Toc216765270 \h </w:instrText>
            </w:r>
            <w:r w:rsidRPr="003D4AF1">
              <w:rPr>
                <w:webHidden/>
              </w:rPr>
            </w:r>
            <w:r w:rsidRPr="003D4AF1">
              <w:rPr>
                <w:webHidden/>
              </w:rPr>
              <w:fldChar w:fldCharType="separate"/>
            </w:r>
            <w:r w:rsidR="00E70DFD">
              <w:rPr>
                <w:webHidden/>
              </w:rPr>
              <w:t>20</w:t>
            </w:r>
            <w:r w:rsidRPr="003D4AF1">
              <w:rPr>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1" w:history="1">
            <w:r w:rsidRPr="003D4AF1">
              <w:rPr>
                <w:rStyle w:val="Hyperlink"/>
                <w:b w:val="0"/>
                <w:color w:val="auto"/>
              </w:rPr>
              <w:t>3.3.1. Năng lực thực thi và ứng dụng công nghệ trong bảo hộ quyền sở hữu trí tuệ âm nhạc</w:t>
            </w:r>
            <w:r w:rsidRPr="003D4AF1">
              <w:rPr>
                <w:b w:val="0"/>
                <w:webHidden/>
              </w:rPr>
              <w:tab/>
            </w:r>
            <w:r w:rsidRPr="003D4AF1">
              <w:rPr>
                <w:b w:val="0"/>
                <w:webHidden/>
              </w:rPr>
              <w:fldChar w:fldCharType="begin"/>
            </w:r>
            <w:r w:rsidRPr="003D4AF1">
              <w:rPr>
                <w:b w:val="0"/>
                <w:webHidden/>
              </w:rPr>
              <w:instrText xml:space="preserve"> PAGEREF _Toc216765271 \h </w:instrText>
            </w:r>
            <w:r w:rsidRPr="003D4AF1">
              <w:rPr>
                <w:b w:val="0"/>
                <w:webHidden/>
              </w:rPr>
            </w:r>
            <w:r w:rsidRPr="003D4AF1">
              <w:rPr>
                <w:b w:val="0"/>
                <w:webHidden/>
              </w:rPr>
              <w:fldChar w:fldCharType="separate"/>
            </w:r>
            <w:r w:rsidR="00E70DFD">
              <w:rPr>
                <w:b w:val="0"/>
                <w:webHidden/>
              </w:rPr>
              <w:t>20</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2" w:history="1">
            <w:r w:rsidRPr="003D4AF1">
              <w:rPr>
                <w:rStyle w:val="Hyperlink"/>
                <w:b w:val="0"/>
                <w:color w:val="auto"/>
              </w:rPr>
              <w:t>3.3.2. Hoạt động của các tổ chức quản lý tập thể quyền tác giả, quyền liên quan</w:t>
            </w:r>
            <w:r w:rsidRPr="003D4AF1">
              <w:rPr>
                <w:b w:val="0"/>
                <w:webHidden/>
              </w:rPr>
              <w:tab/>
            </w:r>
            <w:r w:rsidRPr="003D4AF1">
              <w:rPr>
                <w:b w:val="0"/>
                <w:webHidden/>
              </w:rPr>
              <w:fldChar w:fldCharType="begin"/>
            </w:r>
            <w:r w:rsidRPr="003D4AF1">
              <w:rPr>
                <w:b w:val="0"/>
                <w:webHidden/>
              </w:rPr>
              <w:instrText xml:space="preserve"> PAGEREF _Toc216765272 \h </w:instrText>
            </w:r>
            <w:r w:rsidRPr="003D4AF1">
              <w:rPr>
                <w:b w:val="0"/>
                <w:webHidden/>
              </w:rPr>
            </w:r>
            <w:r w:rsidRPr="003D4AF1">
              <w:rPr>
                <w:b w:val="0"/>
                <w:webHidden/>
              </w:rPr>
              <w:fldChar w:fldCharType="separate"/>
            </w:r>
            <w:r w:rsidR="00E70DFD">
              <w:rPr>
                <w:b w:val="0"/>
                <w:webHidden/>
              </w:rPr>
              <w:t>20</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3" w:history="1">
            <w:r w:rsidRPr="003D4AF1">
              <w:rPr>
                <w:rStyle w:val="Hyperlink"/>
                <w:b w:val="0"/>
                <w:color w:val="auto"/>
                <w:spacing w:val="-12"/>
              </w:rPr>
              <w:t>3.3.3. Tuyên truyền, phổ biến pháp luật và xây dựng văn hóa tôn trọng bản quyền</w:t>
            </w:r>
            <w:r w:rsidRPr="003D4AF1">
              <w:rPr>
                <w:b w:val="0"/>
                <w:webHidden/>
              </w:rPr>
              <w:tab/>
            </w:r>
            <w:r w:rsidRPr="003D4AF1">
              <w:rPr>
                <w:b w:val="0"/>
                <w:webHidden/>
              </w:rPr>
              <w:fldChar w:fldCharType="begin"/>
            </w:r>
            <w:r w:rsidRPr="003D4AF1">
              <w:rPr>
                <w:b w:val="0"/>
                <w:webHidden/>
              </w:rPr>
              <w:instrText xml:space="preserve"> PAGEREF _Toc216765273 \h </w:instrText>
            </w:r>
            <w:r w:rsidRPr="003D4AF1">
              <w:rPr>
                <w:b w:val="0"/>
                <w:webHidden/>
              </w:rPr>
            </w:r>
            <w:r w:rsidRPr="003D4AF1">
              <w:rPr>
                <w:b w:val="0"/>
                <w:webHidden/>
              </w:rPr>
              <w:fldChar w:fldCharType="separate"/>
            </w:r>
            <w:r w:rsidR="00E70DFD">
              <w:rPr>
                <w:b w:val="0"/>
                <w:webHidden/>
              </w:rPr>
              <w:t>20</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4" w:history="1">
            <w:r w:rsidRPr="003D4AF1">
              <w:rPr>
                <w:rStyle w:val="Hyperlink"/>
                <w:b w:val="0"/>
                <w:color w:val="auto"/>
              </w:rPr>
              <w:t>3.3.4. Bảo đảm thi hành các quyết định xử lý vi phạm</w:t>
            </w:r>
            <w:r w:rsidRPr="003D4AF1">
              <w:rPr>
                <w:b w:val="0"/>
                <w:webHidden/>
              </w:rPr>
              <w:tab/>
            </w:r>
            <w:r w:rsidRPr="003D4AF1">
              <w:rPr>
                <w:b w:val="0"/>
                <w:webHidden/>
              </w:rPr>
              <w:fldChar w:fldCharType="begin"/>
            </w:r>
            <w:r w:rsidRPr="003D4AF1">
              <w:rPr>
                <w:b w:val="0"/>
                <w:webHidden/>
              </w:rPr>
              <w:instrText xml:space="preserve"> PAGEREF _Toc216765274 \h </w:instrText>
            </w:r>
            <w:r w:rsidRPr="003D4AF1">
              <w:rPr>
                <w:b w:val="0"/>
                <w:webHidden/>
              </w:rPr>
            </w:r>
            <w:r w:rsidRPr="003D4AF1">
              <w:rPr>
                <w:b w:val="0"/>
                <w:webHidden/>
              </w:rPr>
              <w:fldChar w:fldCharType="separate"/>
            </w:r>
            <w:r w:rsidR="00E70DFD">
              <w:rPr>
                <w:b w:val="0"/>
                <w:webHidden/>
              </w:rPr>
              <w:t>21</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5" w:history="1">
            <w:r w:rsidRPr="003D4AF1">
              <w:rPr>
                <w:rStyle w:val="Hyperlink"/>
                <w:b w:val="0"/>
                <w:color w:val="auto"/>
              </w:rPr>
              <w:t>3.3.5. Thực thi hiệu quả hoạt động của Tòa án chuyên trách về sở hữu trí tuệ</w:t>
            </w:r>
            <w:r w:rsidRPr="003D4AF1">
              <w:rPr>
                <w:b w:val="0"/>
                <w:webHidden/>
              </w:rPr>
              <w:tab/>
            </w:r>
            <w:r w:rsidRPr="003D4AF1">
              <w:rPr>
                <w:b w:val="0"/>
                <w:webHidden/>
              </w:rPr>
              <w:fldChar w:fldCharType="begin"/>
            </w:r>
            <w:r w:rsidRPr="003D4AF1">
              <w:rPr>
                <w:b w:val="0"/>
                <w:webHidden/>
              </w:rPr>
              <w:instrText xml:space="preserve"> PAGEREF _Toc216765275 \h </w:instrText>
            </w:r>
            <w:r w:rsidRPr="003D4AF1">
              <w:rPr>
                <w:b w:val="0"/>
                <w:webHidden/>
              </w:rPr>
            </w:r>
            <w:r w:rsidRPr="003D4AF1">
              <w:rPr>
                <w:b w:val="0"/>
                <w:webHidden/>
              </w:rPr>
              <w:fldChar w:fldCharType="separate"/>
            </w:r>
            <w:r w:rsidR="00E70DFD">
              <w:rPr>
                <w:b w:val="0"/>
                <w:webHidden/>
              </w:rPr>
              <w:t>21</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6" w:history="1">
            <w:r w:rsidRPr="003D4AF1">
              <w:rPr>
                <w:rStyle w:val="Hyperlink"/>
                <w:b w:val="0"/>
                <w:color w:val="auto"/>
              </w:rPr>
              <w:t>Tiểu kết Chương 3</w:t>
            </w:r>
            <w:r w:rsidRPr="003D4AF1">
              <w:rPr>
                <w:b w:val="0"/>
                <w:webHidden/>
              </w:rPr>
              <w:tab/>
            </w:r>
            <w:r w:rsidRPr="003D4AF1">
              <w:rPr>
                <w:b w:val="0"/>
                <w:webHidden/>
              </w:rPr>
              <w:fldChar w:fldCharType="begin"/>
            </w:r>
            <w:r w:rsidRPr="003D4AF1">
              <w:rPr>
                <w:b w:val="0"/>
                <w:webHidden/>
              </w:rPr>
              <w:instrText xml:space="preserve"> PAGEREF _Toc216765276 \h </w:instrText>
            </w:r>
            <w:r w:rsidRPr="003D4AF1">
              <w:rPr>
                <w:b w:val="0"/>
                <w:webHidden/>
              </w:rPr>
            </w:r>
            <w:r w:rsidRPr="003D4AF1">
              <w:rPr>
                <w:b w:val="0"/>
                <w:webHidden/>
              </w:rPr>
              <w:fldChar w:fldCharType="separate"/>
            </w:r>
            <w:r w:rsidR="00E70DFD">
              <w:rPr>
                <w:b w:val="0"/>
                <w:webHidden/>
              </w:rPr>
              <w:t>22</w:t>
            </w:r>
            <w:r w:rsidRPr="003D4AF1">
              <w:rPr>
                <w:b w:val="0"/>
                <w:webHidden/>
              </w:rPr>
              <w:fldChar w:fldCharType="end"/>
            </w:r>
          </w:hyperlink>
        </w:p>
        <w:p w:rsidR="00A45A1B" w:rsidRPr="003D4AF1" w:rsidRDefault="00A45A1B" w:rsidP="00A45A1B">
          <w:pPr>
            <w:pStyle w:val="TOC1"/>
            <w:tabs>
              <w:tab w:val="clear" w:pos="8777"/>
              <w:tab w:val="right" w:leader="dot" w:pos="9071"/>
            </w:tabs>
            <w:spacing w:line="288" w:lineRule="auto"/>
            <w:rPr>
              <w:rFonts w:asciiTheme="minorHAnsi" w:eastAsiaTheme="minorEastAsia" w:hAnsiTheme="minorHAnsi" w:cstheme="minorBidi"/>
              <w:b w:val="0"/>
              <w:bCs w:val="0"/>
              <w:sz w:val="22"/>
              <w:szCs w:val="22"/>
              <w:lang w:val="en-US"/>
            </w:rPr>
          </w:pPr>
          <w:hyperlink w:anchor="_Toc216765277" w:history="1">
            <w:r w:rsidRPr="003D4AF1">
              <w:rPr>
                <w:rStyle w:val="Hyperlink"/>
                <w:color w:val="auto"/>
              </w:rPr>
              <w:t>KẾT LUẬN</w:t>
            </w:r>
            <w:r w:rsidRPr="003D4AF1">
              <w:rPr>
                <w:webHidden/>
              </w:rPr>
              <w:tab/>
            </w:r>
            <w:r w:rsidRPr="003D4AF1">
              <w:rPr>
                <w:webHidden/>
              </w:rPr>
              <w:fldChar w:fldCharType="begin"/>
            </w:r>
            <w:r w:rsidRPr="003D4AF1">
              <w:rPr>
                <w:webHidden/>
              </w:rPr>
              <w:instrText xml:space="preserve"> PAGEREF _Toc216765277 \h </w:instrText>
            </w:r>
            <w:r w:rsidRPr="003D4AF1">
              <w:rPr>
                <w:webHidden/>
              </w:rPr>
            </w:r>
            <w:r w:rsidRPr="003D4AF1">
              <w:rPr>
                <w:webHidden/>
              </w:rPr>
              <w:fldChar w:fldCharType="separate"/>
            </w:r>
            <w:r w:rsidR="00E70DFD">
              <w:rPr>
                <w:webHidden/>
              </w:rPr>
              <w:t>23</w:t>
            </w:r>
            <w:r w:rsidRPr="003D4AF1">
              <w:rPr>
                <w:webHidden/>
              </w:rPr>
              <w:fldChar w:fldCharType="end"/>
            </w:r>
          </w:hyperlink>
        </w:p>
        <w:p w:rsidR="00F159DE" w:rsidRPr="003D4AF1" w:rsidRDefault="00A45A1B" w:rsidP="00A45A1B">
          <w:pPr>
            <w:rPr>
              <w:lang w:val="vi-VN"/>
            </w:rPr>
          </w:pPr>
          <w:r w:rsidRPr="003D4AF1">
            <w:rPr>
              <w:lang w:val="vi-VN"/>
            </w:rPr>
            <w:fldChar w:fldCharType="end"/>
          </w:r>
        </w:p>
      </w:sdtContent>
    </w:sdt>
    <w:p w:rsidR="00A45A1B" w:rsidRPr="003D4AF1" w:rsidRDefault="00A45A1B">
      <w:pPr>
        <w:spacing w:after="0" w:line="240" w:lineRule="auto"/>
        <w:rPr>
          <w:rFonts w:ascii="Times New Roman" w:hAnsi="Times New Roman" w:cs="Times New Roman"/>
          <w:b/>
          <w:sz w:val="28"/>
          <w:szCs w:val="28"/>
        </w:rPr>
      </w:pPr>
      <w:bookmarkStart w:id="2" w:name="_Toc205656487"/>
      <w:r w:rsidRPr="003D4AF1">
        <w:rPr>
          <w:rFonts w:ascii="Times New Roman" w:hAnsi="Times New Roman" w:cs="Times New Roman"/>
          <w:b/>
          <w:sz w:val="28"/>
          <w:szCs w:val="28"/>
        </w:rPr>
        <w:br w:type="page"/>
      </w:r>
    </w:p>
    <w:p w:rsidR="00F159DE" w:rsidRPr="003D4AF1" w:rsidRDefault="00F159DE" w:rsidP="00A45A1B">
      <w:pPr>
        <w:pStyle w:val="NoSpacing"/>
        <w:spacing w:line="288" w:lineRule="auto"/>
        <w:ind w:right="-7" w:firstLine="567"/>
        <w:contextualSpacing/>
        <w:jc w:val="center"/>
        <w:outlineLvl w:val="0"/>
        <w:rPr>
          <w:rFonts w:ascii="Times New Roman" w:hAnsi="Times New Roman" w:cs="Times New Roman"/>
          <w:b/>
          <w:sz w:val="28"/>
          <w:szCs w:val="28"/>
          <w:lang w:val="vi-VN"/>
        </w:rPr>
      </w:pPr>
      <w:r w:rsidRPr="003D4AF1">
        <w:rPr>
          <w:rFonts w:ascii="Times New Roman" w:hAnsi="Times New Roman" w:cs="Times New Roman"/>
          <w:b/>
          <w:sz w:val="28"/>
          <w:szCs w:val="28"/>
        </w:rPr>
        <w:lastRenderedPageBreak/>
        <w:t>DANH MỤC TỪ VIẾT TẮT</w:t>
      </w:r>
    </w:p>
    <w:p w:rsidR="00F159DE" w:rsidRPr="003D4AF1" w:rsidRDefault="00F159DE" w:rsidP="00A45A1B">
      <w:pPr>
        <w:tabs>
          <w:tab w:val="left" w:pos="993"/>
        </w:tabs>
        <w:spacing w:after="0" w:line="288" w:lineRule="auto"/>
        <w:ind w:right="-7" w:firstLine="567"/>
        <w:contextualSpacing/>
        <w:jc w:val="both"/>
        <w:rPr>
          <w:rFonts w:ascii="Times New Roman" w:eastAsia="Times New Roman" w:hAnsi="Times New Roman" w:cs="Times New Roman"/>
          <w:sz w:val="28"/>
          <w:szCs w:val="28"/>
        </w:rPr>
      </w:pPr>
    </w:p>
    <w:p w:rsidR="00A45A1B" w:rsidRPr="003D4AF1" w:rsidRDefault="00A45A1B" w:rsidP="00A45A1B">
      <w:pPr>
        <w:tabs>
          <w:tab w:val="left" w:pos="993"/>
        </w:tabs>
        <w:spacing w:after="0" w:line="288" w:lineRule="auto"/>
        <w:ind w:right="-7" w:firstLine="567"/>
        <w:contextualSpacing/>
        <w:jc w:val="both"/>
        <w:rPr>
          <w:rFonts w:ascii="Times New Roman" w:eastAsia="Times New Roman" w:hAnsi="Times New Roman" w:cs="Times New Roman"/>
          <w:sz w:val="28"/>
          <w:szCs w:val="28"/>
        </w:rPr>
      </w:pPr>
    </w:p>
    <w:tbl>
      <w:tblPr>
        <w:tblW w:w="878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4"/>
        <w:gridCol w:w="2128"/>
        <w:gridCol w:w="5812"/>
      </w:tblGrid>
      <w:tr w:rsidR="003D4AF1" w:rsidRPr="003D4AF1" w:rsidTr="009A4B51">
        <w:trPr>
          <w:tblHeader/>
          <w:tblCellSpacing w:w="15" w:type="dxa"/>
        </w:trPr>
        <w:tc>
          <w:tcPr>
            <w:tcW w:w="0" w:type="auto"/>
            <w:vAlign w:val="center"/>
            <w:hideMark/>
          </w:tcPr>
          <w:p w:rsidR="00F159DE" w:rsidRPr="003D4AF1" w:rsidRDefault="00F159DE" w:rsidP="00A45A1B">
            <w:pPr>
              <w:spacing w:after="0" w:line="288" w:lineRule="auto"/>
              <w:ind w:right="-7"/>
              <w:contextualSpacing/>
              <w:jc w:val="both"/>
              <w:rPr>
                <w:rFonts w:ascii="Times New Roman" w:eastAsia="Times New Roman" w:hAnsi="Times New Roman" w:cs="Times New Roman"/>
                <w:b/>
                <w:bCs/>
                <w:sz w:val="28"/>
                <w:szCs w:val="28"/>
              </w:rPr>
            </w:pPr>
            <w:r w:rsidRPr="003D4AF1">
              <w:rPr>
                <w:rFonts w:ascii="Times New Roman" w:eastAsia="Times New Roman" w:hAnsi="Times New Roman" w:cs="Times New Roman"/>
                <w:b/>
                <w:bCs/>
                <w:sz w:val="28"/>
                <w:szCs w:val="28"/>
              </w:rPr>
              <w:t>STT</w:t>
            </w:r>
          </w:p>
        </w:tc>
        <w:tc>
          <w:tcPr>
            <w:tcW w:w="2098"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b/>
                <w:bCs/>
                <w:sz w:val="28"/>
                <w:szCs w:val="28"/>
              </w:rPr>
            </w:pPr>
            <w:r w:rsidRPr="003D4AF1">
              <w:rPr>
                <w:rFonts w:ascii="Times New Roman" w:eastAsia="Times New Roman" w:hAnsi="Times New Roman" w:cs="Times New Roman"/>
                <w:b/>
                <w:bCs/>
                <w:sz w:val="28"/>
                <w:szCs w:val="28"/>
              </w:rPr>
              <w:t>Từ viết tắt</w:t>
            </w:r>
          </w:p>
        </w:tc>
        <w:tc>
          <w:tcPr>
            <w:tcW w:w="5767"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b/>
                <w:bCs/>
                <w:sz w:val="28"/>
                <w:szCs w:val="28"/>
              </w:rPr>
            </w:pPr>
            <w:r w:rsidRPr="003D4AF1">
              <w:rPr>
                <w:rFonts w:ascii="Times New Roman" w:eastAsia="Times New Roman" w:hAnsi="Times New Roman" w:cs="Times New Roman"/>
                <w:b/>
                <w:bCs/>
                <w:sz w:val="28"/>
                <w:szCs w:val="28"/>
              </w:rPr>
              <w:t>Nghĩa đầy đủ</w:t>
            </w:r>
          </w:p>
        </w:tc>
      </w:tr>
      <w:tr w:rsidR="003D4AF1" w:rsidRPr="003D4AF1" w:rsidTr="009A4B51">
        <w:trPr>
          <w:tblCellSpacing w:w="15" w:type="dxa"/>
        </w:trPr>
        <w:tc>
          <w:tcPr>
            <w:tcW w:w="0" w:type="auto"/>
            <w:vAlign w:val="center"/>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1</w:t>
            </w:r>
          </w:p>
        </w:tc>
        <w:tc>
          <w:tcPr>
            <w:tcW w:w="2098" w:type="dxa"/>
            <w:vAlign w:val="center"/>
          </w:tcPr>
          <w:p w:rsidR="00F159DE" w:rsidRPr="003D4AF1" w:rsidRDefault="00F159DE" w:rsidP="00A45A1B">
            <w:pPr>
              <w:tabs>
                <w:tab w:val="left" w:pos="993"/>
              </w:tabs>
              <w:spacing w:after="0" w:line="288" w:lineRule="auto"/>
              <w:ind w:right="-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CTKLM</w:t>
            </w:r>
          </w:p>
        </w:tc>
        <w:tc>
          <w:tcPr>
            <w:tcW w:w="5767" w:type="dxa"/>
            <w:vAlign w:val="center"/>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eastAsia="Times New Roman" w:hAnsi="Times New Roman" w:cs="Times New Roman"/>
                <w:sz w:val="28"/>
                <w:szCs w:val="28"/>
                <w:lang w:val="vi-VN"/>
              </w:rPr>
              <w:t>Cạnh tranh không lành mạnh</w:t>
            </w:r>
          </w:p>
        </w:tc>
      </w:tr>
      <w:tr w:rsidR="003D4AF1" w:rsidRPr="003D4AF1" w:rsidTr="009A4B51">
        <w:trPr>
          <w:tblCellSpacing w:w="15" w:type="dxa"/>
        </w:trPr>
        <w:tc>
          <w:tcPr>
            <w:tcW w:w="0" w:type="auto"/>
            <w:vAlign w:val="center"/>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2</w:t>
            </w:r>
          </w:p>
        </w:tc>
        <w:tc>
          <w:tcPr>
            <w:tcW w:w="2098" w:type="dxa"/>
            <w:vAlign w:val="center"/>
          </w:tcPr>
          <w:p w:rsidR="00F159DE" w:rsidRPr="003D4AF1" w:rsidRDefault="00F159DE" w:rsidP="00A45A1B">
            <w:pPr>
              <w:tabs>
                <w:tab w:val="left" w:pos="993"/>
              </w:tabs>
              <w:spacing w:after="0" w:line="288" w:lineRule="auto"/>
              <w:ind w:right="-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FTA</w:t>
            </w:r>
          </w:p>
        </w:tc>
        <w:tc>
          <w:tcPr>
            <w:tcW w:w="5767" w:type="dxa"/>
            <w:vAlign w:val="center"/>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eastAsia="Times New Roman" w:hAnsi="Times New Roman" w:cs="Times New Roman"/>
                <w:sz w:val="28"/>
                <w:szCs w:val="28"/>
                <w:lang w:val="vi-VN"/>
              </w:rPr>
              <w:t>Hiệp định thương mại tự do</w:t>
            </w:r>
          </w:p>
        </w:tc>
      </w:tr>
      <w:tr w:rsidR="003D4AF1" w:rsidRPr="003D4AF1" w:rsidTr="009A4B51">
        <w:trPr>
          <w:tblCellSpacing w:w="15" w:type="dxa"/>
        </w:trPr>
        <w:tc>
          <w:tcPr>
            <w:tcW w:w="0" w:type="auto"/>
            <w:vAlign w:val="center"/>
            <w:hideMark/>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3</w:t>
            </w:r>
          </w:p>
        </w:tc>
        <w:tc>
          <w:tcPr>
            <w:tcW w:w="2098"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eastAsia="Times New Roman" w:hAnsi="Times New Roman" w:cs="Times New Roman"/>
                <w:sz w:val="28"/>
                <w:szCs w:val="28"/>
              </w:rPr>
              <w:t>KT-XH</w:t>
            </w:r>
          </w:p>
        </w:tc>
        <w:tc>
          <w:tcPr>
            <w:tcW w:w="5767"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Kinh tế - xã hội</w:t>
            </w:r>
          </w:p>
        </w:tc>
      </w:tr>
      <w:tr w:rsidR="003D4AF1" w:rsidRPr="003D4AF1" w:rsidTr="009A4B51">
        <w:trPr>
          <w:tblCellSpacing w:w="15" w:type="dxa"/>
        </w:trPr>
        <w:tc>
          <w:tcPr>
            <w:tcW w:w="0" w:type="auto"/>
            <w:vAlign w:val="center"/>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4</w:t>
            </w:r>
          </w:p>
        </w:tc>
        <w:tc>
          <w:tcPr>
            <w:tcW w:w="2098" w:type="dxa"/>
            <w:vAlign w:val="center"/>
          </w:tcPr>
          <w:p w:rsidR="00F159DE" w:rsidRPr="003D4AF1" w:rsidRDefault="00F159DE" w:rsidP="00A45A1B">
            <w:pPr>
              <w:tabs>
                <w:tab w:val="left" w:pos="993"/>
              </w:tabs>
              <w:spacing w:after="0" w:line="288" w:lineRule="auto"/>
              <w:ind w:right="-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SHCN</w:t>
            </w:r>
          </w:p>
        </w:tc>
        <w:tc>
          <w:tcPr>
            <w:tcW w:w="5767" w:type="dxa"/>
            <w:vAlign w:val="center"/>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eastAsia="Times New Roman" w:hAnsi="Times New Roman" w:cs="Times New Roman"/>
                <w:sz w:val="28"/>
                <w:szCs w:val="28"/>
              </w:rPr>
              <w:t>Sở</w:t>
            </w:r>
            <w:r w:rsidRPr="003D4AF1">
              <w:rPr>
                <w:rFonts w:ascii="Times New Roman" w:eastAsia="Times New Roman" w:hAnsi="Times New Roman" w:cs="Times New Roman"/>
                <w:sz w:val="28"/>
                <w:szCs w:val="28"/>
                <w:lang w:val="vi-VN"/>
              </w:rPr>
              <w:t xml:space="preserve"> hữu công nghiệp</w:t>
            </w:r>
          </w:p>
        </w:tc>
      </w:tr>
      <w:tr w:rsidR="003D4AF1" w:rsidRPr="003D4AF1" w:rsidTr="009A4B51">
        <w:trPr>
          <w:tblCellSpacing w:w="15" w:type="dxa"/>
        </w:trPr>
        <w:tc>
          <w:tcPr>
            <w:tcW w:w="0" w:type="auto"/>
            <w:vAlign w:val="center"/>
            <w:hideMark/>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5</w:t>
            </w:r>
          </w:p>
        </w:tc>
        <w:tc>
          <w:tcPr>
            <w:tcW w:w="2098"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SHTT</w:t>
            </w:r>
          </w:p>
        </w:tc>
        <w:tc>
          <w:tcPr>
            <w:tcW w:w="5767"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eastAsia="Times New Roman" w:hAnsi="Times New Roman" w:cs="Times New Roman"/>
                <w:sz w:val="28"/>
                <w:szCs w:val="28"/>
              </w:rPr>
              <w:t>Sở</w:t>
            </w:r>
            <w:r w:rsidRPr="003D4AF1">
              <w:rPr>
                <w:rFonts w:ascii="Times New Roman" w:eastAsia="Times New Roman" w:hAnsi="Times New Roman" w:cs="Times New Roman"/>
                <w:sz w:val="28"/>
                <w:szCs w:val="28"/>
                <w:lang w:val="vi-VN"/>
              </w:rPr>
              <w:t xml:space="preserve"> hữu trí tuệ</w:t>
            </w:r>
          </w:p>
        </w:tc>
      </w:tr>
      <w:tr w:rsidR="003D4AF1" w:rsidRPr="003D4AF1" w:rsidTr="009A4B51">
        <w:trPr>
          <w:tblCellSpacing w:w="15" w:type="dxa"/>
        </w:trPr>
        <w:tc>
          <w:tcPr>
            <w:tcW w:w="0" w:type="auto"/>
            <w:vAlign w:val="center"/>
            <w:hideMark/>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6</w:t>
            </w:r>
          </w:p>
        </w:tc>
        <w:tc>
          <w:tcPr>
            <w:tcW w:w="2098"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rPr>
            </w:pPr>
            <w:r w:rsidRPr="003D4AF1">
              <w:rPr>
                <w:rFonts w:ascii="Times New Roman" w:hAnsi="Times New Roman" w:cs="Times New Roman"/>
                <w:iCs/>
                <w:sz w:val="28"/>
                <w:szCs w:val="28"/>
                <w:lang w:val="vi-VN"/>
              </w:rPr>
              <w:t>TRIPS</w:t>
            </w:r>
          </w:p>
        </w:tc>
        <w:tc>
          <w:tcPr>
            <w:tcW w:w="5767"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Hiệp định về các khía cạnh liên quan đến thương mại của quyền sở hữu trí tuệ</w:t>
            </w:r>
          </w:p>
        </w:tc>
      </w:tr>
      <w:tr w:rsidR="003D4AF1" w:rsidRPr="003D4AF1" w:rsidTr="009A4B51">
        <w:trPr>
          <w:tblCellSpacing w:w="15" w:type="dxa"/>
        </w:trPr>
        <w:tc>
          <w:tcPr>
            <w:tcW w:w="0" w:type="auto"/>
            <w:vAlign w:val="center"/>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rPr>
            </w:pPr>
            <w:r w:rsidRPr="003D4AF1">
              <w:rPr>
                <w:rFonts w:ascii="Times New Roman" w:eastAsia="Times New Roman" w:hAnsi="Times New Roman" w:cs="Times New Roman"/>
                <w:sz w:val="28"/>
                <w:szCs w:val="28"/>
              </w:rPr>
              <w:t>7</w:t>
            </w:r>
          </w:p>
        </w:tc>
        <w:tc>
          <w:tcPr>
            <w:tcW w:w="2098" w:type="dxa"/>
            <w:vAlign w:val="center"/>
          </w:tcPr>
          <w:p w:rsidR="00F159DE" w:rsidRPr="003D4AF1" w:rsidRDefault="00F159DE" w:rsidP="00A45A1B">
            <w:pPr>
              <w:tabs>
                <w:tab w:val="left" w:pos="993"/>
              </w:tabs>
              <w:spacing w:after="0" w:line="288" w:lineRule="auto"/>
              <w:ind w:right="-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VCPMC</w:t>
            </w:r>
          </w:p>
        </w:tc>
        <w:tc>
          <w:tcPr>
            <w:tcW w:w="5767" w:type="dxa"/>
            <w:vAlign w:val="center"/>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hAnsi="Times New Roman" w:cs="Times New Roman"/>
                <w:iCs/>
                <w:sz w:val="28"/>
                <w:szCs w:val="28"/>
                <w:lang w:val="vi-VN"/>
              </w:rPr>
              <w:t>Trung tâm Bảo vệ Quyền tác giả Âm nhạc Việt Nam</w:t>
            </w:r>
          </w:p>
        </w:tc>
      </w:tr>
      <w:tr w:rsidR="003D4AF1" w:rsidRPr="003D4AF1" w:rsidTr="009A4B51">
        <w:trPr>
          <w:tblCellSpacing w:w="15" w:type="dxa"/>
        </w:trPr>
        <w:tc>
          <w:tcPr>
            <w:tcW w:w="0" w:type="auto"/>
            <w:vAlign w:val="center"/>
            <w:hideMark/>
          </w:tcPr>
          <w:p w:rsidR="00F159DE" w:rsidRPr="003D4AF1" w:rsidRDefault="00F159DE" w:rsidP="00A45A1B">
            <w:pPr>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eastAsia="Times New Roman" w:hAnsi="Times New Roman" w:cs="Times New Roman"/>
                <w:sz w:val="28"/>
                <w:szCs w:val="28"/>
                <w:lang w:val="vi-VN"/>
              </w:rPr>
              <w:t>8</w:t>
            </w:r>
          </w:p>
        </w:tc>
        <w:tc>
          <w:tcPr>
            <w:tcW w:w="2098"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rPr>
            </w:pPr>
            <w:r w:rsidRPr="003D4AF1">
              <w:rPr>
                <w:rFonts w:ascii="Times New Roman" w:hAnsi="Times New Roman" w:cs="Times New Roman"/>
                <w:iCs/>
                <w:sz w:val="28"/>
                <w:szCs w:val="28"/>
                <w:lang w:val="vi-VN"/>
              </w:rPr>
              <w:t>WTO</w:t>
            </w:r>
          </w:p>
        </w:tc>
        <w:tc>
          <w:tcPr>
            <w:tcW w:w="5767" w:type="dxa"/>
            <w:vAlign w:val="center"/>
            <w:hideMark/>
          </w:tcPr>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r w:rsidRPr="003D4AF1">
              <w:rPr>
                <w:rFonts w:ascii="Times New Roman" w:eastAsia="Times New Roman" w:hAnsi="Times New Roman" w:cs="Times New Roman"/>
                <w:sz w:val="28"/>
                <w:szCs w:val="28"/>
              </w:rPr>
              <w:t>Tổ</w:t>
            </w:r>
            <w:r w:rsidRPr="003D4AF1">
              <w:rPr>
                <w:rFonts w:ascii="Times New Roman" w:eastAsia="Times New Roman" w:hAnsi="Times New Roman" w:cs="Times New Roman"/>
                <w:sz w:val="28"/>
                <w:szCs w:val="28"/>
                <w:lang w:val="vi-VN"/>
              </w:rPr>
              <w:t xml:space="preserve"> chức thương mại thế giới</w:t>
            </w:r>
          </w:p>
        </w:tc>
      </w:tr>
    </w:tbl>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rPr>
      </w:pPr>
    </w:p>
    <w:p w:rsidR="00F159DE" w:rsidRPr="003D4AF1" w:rsidRDefault="00F159DE" w:rsidP="00A45A1B">
      <w:pPr>
        <w:tabs>
          <w:tab w:val="left" w:pos="993"/>
        </w:tabs>
        <w:spacing w:after="0" w:line="288" w:lineRule="auto"/>
        <w:ind w:right="-7"/>
        <w:contextualSpacing/>
        <w:jc w:val="both"/>
        <w:rPr>
          <w:rFonts w:ascii="Times New Roman" w:eastAsia="Times New Roman" w:hAnsi="Times New Roman" w:cs="Times New Roman"/>
          <w:sz w:val="28"/>
          <w:szCs w:val="28"/>
          <w:lang w:val="vi-VN"/>
        </w:rPr>
      </w:pPr>
    </w:p>
    <w:p w:rsidR="00F159DE" w:rsidRPr="003D4AF1" w:rsidRDefault="00F159DE" w:rsidP="00A45A1B">
      <w:pPr>
        <w:spacing w:after="0" w:line="288" w:lineRule="auto"/>
        <w:ind w:right="-7"/>
        <w:contextualSpacing/>
        <w:jc w:val="both"/>
        <w:rPr>
          <w:rFonts w:ascii="Times New Roman" w:eastAsia="Times New Roman" w:hAnsi="Times New Roman" w:cs="Times New Roman"/>
          <w:b/>
          <w:bCs/>
          <w:sz w:val="28"/>
          <w:szCs w:val="28"/>
          <w:lang w:val="vi-VN" w:eastAsia="vi-VN"/>
        </w:rPr>
      </w:pPr>
    </w:p>
    <w:p w:rsidR="00F159DE" w:rsidRPr="003D4AF1" w:rsidRDefault="00F159DE" w:rsidP="00A45A1B">
      <w:pPr>
        <w:spacing w:after="0" w:line="288" w:lineRule="auto"/>
        <w:ind w:right="-7"/>
        <w:contextualSpacing/>
        <w:jc w:val="both"/>
        <w:rPr>
          <w:rFonts w:ascii="Times New Roman" w:eastAsia="Times New Roman" w:hAnsi="Times New Roman" w:cs="Times New Roman"/>
          <w:b/>
          <w:bCs/>
          <w:sz w:val="28"/>
          <w:szCs w:val="28"/>
          <w:lang w:val="vi-VN" w:eastAsia="vi-VN"/>
        </w:rPr>
      </w:pPr>
    </w:p>
    <w:p w:rsidR="00F159DE" w:rsidRPr="003D4AF1" w:rsidRDefault="00F159DE" w:rsidP="00A45A1B">
      <w:pPr>
        <w:spacing w:after="0" w:line="288" w:lineRule="auto"/>
        <w:ind w:right="-7"/>
        <w:contextualSpacing/>
        <w:jc w:val="both"/>
        <w:rPr>
          <w:rFonts w:ascii="Times New Roman" w:eastAsia="Times New Roman" w:hAnsi="Times New Roman" w:cs="Times New Roman"/>
          <w:b/>
          <w:bCs/>
          <w:sz w:val="28"/>
          <w:szCs w:val="28"/>
          <w:lang w:val="vi-VN" w:eastAsia="vi-VN"/>
        </w:rPr>
      </w:pPr>
    </w:p>
    <w:p w:rsidR="00F159DE" w:rsidRPr="003D4AF1" w:rsidRDefault="00F159DE" w:rsidP="00A45A1B">
      <w:pPr>
        <w:spacing w:after="0" w:line="288" w:lineRule="auto"/>
        <w:ind w:right="-7"/>
        <w:contextualSpacing/>
        <w:jc w:val="both"/>
        <w:rPr>
          <w:rFonts w:ascii="Times New Roman" w:eastAsia="Times New Roman" w:hAnsi="Times New Roman" w:cs="Times New Roman"/>
          <w:b/>
          <w:bCs/>
          <w:sz w:val="28"/>
          <w:szCs w:val="28"/>
          <w:lang w:val="vi-VN" w:eastAsia="vi-VN"/>
        </w:rPr>
      </w:pPr>
    </w:p>
    <w:p w:rsidR="00F159DE" w:rsidRPr="003D4AF1" w:rsidRDefault="00F159DE" w:rsidP="00A45A1B">
      <w:pPr>
        <w:spacing w:after="0" w:line="288" w:lineRule="auto"/>
        <w:ind w:right="-7" w:firstLine="567"/>
        <w:contextualSpacing/>
        <w:jc w:val="both"/>
        <w:rPr>
          <w:rFonts w:ascii="Times New Roman" w:eastAsia="Times New Roman" w:hAnsi="Times New Roman" w:cs="Times New Roman"/>
          <w:b/>
          <w:bCs/>
          <w:sz w:val="28"/>
          <w:szCs w:val="28"/>
          <w:lang w:val="vi-VN" w:eastAsia="vi-VN"/>
        </w:rPr>
      </w:pPr>
    </w:p>
    <w:p w:rsidR="00F159DE" w:rsidRPr="003D4AF1" w:rsidRDefault="00F159DE" w:rsidP="00A45A1B">
      <w:pPr>
        <w:spacing w:after="0" w:line="288" w:lineRule="auto"/>
        <w:ind w:right="-7" w:firstLine="567"/>
        <w:contextualSpacing/>
        <w:jc w:val="both"/>
        <w:rPr>
          <w:rFonts w:ascii="Times New Roman" w:eastAsia="Times New Roman" w:hAnsi="Times New Roman" w:cs="Times New Roman"/>
          <w:b/>
          <w:bCs/>
          <w:sz w:val="28"/>
          <w:szCs w:val="28"/>
          <w:lang w:val="vi-VN" w:eastAsia="vi-VN"/>
        </w:rPr>
      </w:pPr>
    </w:p>
    <w:p w:rsidR="00A45A1B" w:rsidRPr="003D4AF1" w:rsidRDefault="00A45A1B" w:rsidP="00A45A1B">
      <w:pPr>
        <w:spacing w:after="0" w:line="288" w:lineRule="auto"/>
        <w:ind w:right="-7" w:firstLine="567"/>
        <w:contextualSpacing/>
        <w:jc w:val="both"/>
        <w:rPr>
          <w:rFonts w:ascii="Times New Roman" w:eastAsia="Times New Roman" w:hAnsi="Times New Roman" w:cs="Times New Roman"/>
          <w:b/>
          <w:bCs/>
          <w:sz w:val="28"/>
          <w:szCs w:val="28"/>
          <w:lang w:val="vi-VN" w:eastAsia="vi-VN"/>
        </w:rPr>
        <w:sectPr w:rsidR="00A45A1B" w:rsidRPr="003D4AF1" w:rsidSect="00A45A1B">
          <w:footerReference w:type="default" r:id="rId9"/>
          <w:pgSz w:w="11906" w:h="16838" w:code="9"/>
          <w:pgMar w:top="1418" w:right="1134" w:bottom="1418" w:left="1701" w:header="720" w:footer="720" w:gutter="0"/>
          <w:cols w:space="720"/>
          <w:docGrid w:linePitch="360"/>
        </w:sectPr>
      </w:pPr>
    </w:p>
    <w:p w:rsidR="00F159DE" w:rsidRPr="003D4AF1" w:rsidRDefault="00F159DE" w:rsidP="00A45A1B">
      <w:pPr>
        <w:pStyle w:val="10"/>
        <w:spacing w:line="288" w:lineRule="auto"/>
      </w:pPr>
      <w:bookmarkStart w:id="3" w:name="_Toc216765229"/>
      <w:r w:rsidRPr="003D4AF1">
        <w:lastRenderedPageBreak/>
        <w:t>MỞ ĐẦU</w:t>
      </w:r>
      <w:bookmarkStart w:id="4" w:name="_Toc183287607"/>
      <w:bookmarkStart w:id="5" w:name="_Toc205656488"/>
      <w:bookmarkEnd w:id="1"/>
      <w:bookmarkEnd w:id="2"/>
      <w:bookmarkEnd w:id="3"/>
    </w:p>
    <w:p w:rsidR="00A45A1B" w:rsidRPr="003D4AF1" w:rsidRDefault="00A45A1B" w:rsidP="00A45A1B">
      <w:pPr>
        <w:pStyle w:val="10"/>
        <w:spacing w:line="288" w:lineRule="auto"/>
      </w:pPr>
    </w:p>
    <w:p w:rsidR="00F159DE" w:rsidRPr="003D4AF1" w:rsidRDefault="00F159DE" w:rsidP="00A45A1B">
      <w:pPr>
        <w:pStyle w:val="2"/>
        <w:spacing w:line="288" w:lineRule="auto"/>
      </w:pPr>
      <w:bookmarkStart w:id="6" w:name="_Toc216765230"/>
      <w:r w:rsidRPr="003D4AF1">
        <w:t>1. Tính cấp thiết của việc nghiên cứu đề án</w:t>
      </w:r>
      <w:bookmarkEnd w:id="4"/>
      <w:bookmarkEnd w:id="5"/>
      <w:bookmarkEnd w:id="6"/>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Để gìn giữ, bảo vệ và phát triển nền văn hóa dân tộc, trong những năm qua Đảng và Nhà nước ta đã xây dựng nhiều chính sách, ban hành các quy định khác nhau nhằm thực hiện chủ trương xây dựng và phát triển nền văn hóa Việt Nam tiên tiến, đậm đà bản sắc dân tộc. Đặc biệt với sự ra đời của chế định bảo hộ quyền SHTT đối với tác phẩm văn học, nghệ thuật và khoa học đã đưa lĩnh vực văn hóa đạt được những bước tiến mới. Nhiều loại hình nghệ thuật được gìn giữ, thêm nhiều thể loại mới ra đời, thúc đẩy hoạt động sáng tạo, giao lưu văn hóa, là động lực phát triển kinh tế - xã hội. Âm nhạc là một loại ngôn ngữ đặc biệt, không chỉ thể hiện tâm tư tình cảm của tác giả mà còn thể hiện bản sắc, lịch sử dân tộc.  Có vô vàn lý do để âm nhạc hình thành, phát triển và tồn tại cho đến ngày nay mà tác giả xin lấy một câu nói của Robert Schumann để trả lời cho lý do tồn tại của âm nhạc: “Con người sáng tác âm nhạc vì nhiều lý do: để trở nên bất tử; vì đàn piano vô tình đang mở; vì muốn trở thành triệu phú; vì lời khen của bạn bè; vì đã nhìn vào đôi mắt đẹp; hoặc chẳng vì lý do nào cả”. Không một ai có thể phủ nhận vai trò quan trọng của âm nhạc, âm nhạc góp phần tạo nên bản sắc dân tộc, tác động đến đời sống tinh thần của con người và là một trong những yếu tố thúc đẩy đời sống kinh tế, xã hội phát triển. Âm nhạc không thể thiếu đối với cuộc sống con người. Như nguyên Tổng Giám đốc WIPO Arpad Bogsch từng nói: “Việc tìm kiếm những giải pháp công nghệ mới và hoạt động sáng tạo văn hóa xứng đáng được khuyến khích không ngừng, bởi vì như lịch sử các dân tộc đã cho thấy bên cạnh sự phát triển về tinh thần, sáng chế và sáng tạo, văn hóa còn là nguồn lực chính yếu cho sự phát triển xã hội và kinh tế của nhân loại”. Do đó, chúng ta cần phải bảo vệ nền âm nhạc cũng như tạo điều kiện tốt nhất cho hoạt động sáng tạo âm nhạc mà cụ thể là việc tôn trọng quyền tác giả đối với tác phẩm âm nhạc.</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Bảo hộ quyền SHTT trong lĩnh vực âm nhạc trong bối cảnh cạnh tranh toàn cầu và hội nhập kinh tế quốc tế ngày càng trở nên đặc biệt quan trọng và bao giờ cũng là mối quan tâm hàng đầu của các quốc gia. Chưa bao giờ các vấn đề liên quan đến tác phẩm âm nhạc lại đặt ra gay gắt, cấp bách như hiện nay. Trí tuệ vốn là tài sản của công dân, vì vậy, bản thân các quan hệ của quyền tác giả quyết định nội dung pháp luật bảo hộ quyền SHTT tác phẩm âm nhạc.  Tình trạng vi phạm quyền tác giả diễn ra ở hầu hết các lĩnh vực với các hình thức và mức độ khác nhau, nhất là trong lĩnh vực âm nhạc số, biểu diễn âm nhạc, karaoke, khai trương </w:t>
      </w:r>
      <w:r w:rsidRPr="003D4AF1">
        <w:rPr>
          <w:rFonts w:ascii="Times New Roman" w:eastAsiaTheme="minorHAnsi" w:hAnsi="Times New Roman" w:cs="Times New Roman"/>
          <w:sz w:val="28"/>
          <w:szCs w:val="28"/>
          <w:lang w:val="vi-VN"/>
        </w:rPr>
        <w:lastRenderedPageBreak/>
        <w:t>cơ sở kinh doanh…Tình trạng này gây thiệt hại và ảnh hưởng tiêu cực đến hoạt động sáng tạo, môi trường đầu tư, phát triển kinh tế- văn hóa - xã hội của đất nước và tiến trình hội nhập kinh tế quốc tế.</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Các ĐƯQT cũng như các văn bản quy phạm pháp luật hiện nay đã khẳng định tầm quan trọng của vấn đề bảo hộ quyền SHTT trong lĩnh vực âm nhạc. Với những quy định hiện nay, pháp luật Việt Nam đã tỏ ra khá hoàn thiện và tương thích với pháp luật thế giới. Tuy nhiên vẫn còn bộc lộ một số hạn chế, chưa phù hợp với pháp luật quốc tế và chưa bảo vệ tốt nhất quyền lợi của chủ thể quyền tác giả cũng như lợi ích chung của xã hội. Đặc biệt là cơ chế bồi thường thiệt hại chúng ta còn lúng túng trong việc xác định mức bồi thường thiệt hại và khoản chi phí luật sư hợp lý. Quy định về hành vi sửa chữa, cắt xén và xuyên tạc tác phẩm chưa rõ ràng. Quy định chế tài xử phạt còn thấp.</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Hiện nay, tình trạng tải nhạc trên mạng, sử dụng các bài hát mà không trả tiền thù lao cho tác giả đang diễn ra ngày một nhiều ảnh hưởng đến tâm lý những người sáng tác trở nên dè đặt, không còn động lực để tiếp tục sáng tạo bởi những đứa con tinh thần của họ vừa ra đời ngay lập tức bị sao chép, ăn cắp và họ không đủ tiền bạc để phát triển tài năng của mình. Tính chất “lan truyền” nhanh của môi trường kỹ thuật số đã tạo cơ hội cho người sử dụng tiếp cận quyền tác giả một cách nhanh nhất, song các hành vi xâm phạm quyền tác giả trong lĩnh vực này cũng khá phổ biến, dưới nhiều hình thức khác nhau. Trong thời gian qua Nhà nước ta đã ban hành nhiều văn bản pháp luật để bảo hộ, nhưng thực tiễn áp dụng chưa mang lại hiệu quả cao. Tình trạng vi phạm quyền tác giả vẫn diễn ra, đặc biệt trong ý thức của mọi người đối với tác phẩm âm nhạc, việc tải, sử dụng bài hát không được sự đồng ý tác giả.</w:t>
      </w:r>
      <w:r w:rsidRPr="003D4AF1">
        <w:rPr>
          <w:rFonts w:ascii="Times New Roman" w:hAnsi="Times New Roman" w:cs="Times New Roman"/>
          <w:sz w:val="28"/>
          <w:szCs w:val="28"/>
          <w:lang w:val="vi-VN"/>
        </w:rPr>
        <w:t xml:space="preserve"> </w:t>
      </w:r>
      <w:r w:rsidRPr="003D4AF1">
        <w:rPr>
          <w:rFonts w:ascii="Times New Roman" w:eastAsiaTheme="minorHAnsi" w:hAnsi="Times New Roman" w:cs="Times New Roman"/>
          <w:sz w:val="28"/>
          <w:szCs w:val="28"/>
          <w:lang w:val="vi-VN"/>
        </w:rPr>
        <w:t xml:space="preserve">Do đó, cần hoàn thiện hệ thống pháp luật bảo hộ quyền SHTT nhằm khắc phục những bất cập hiện nay, thúc đẩy hoạt động sáng tạo, bởi không bảo hộ quyền SHTT cũng đồng nghĩa với việc triệt tiêu sự sáng tạo. </w:t>
      </w:r>
      <w:r w:rsidRPr="003D4AF1">
        <w:rPr>
          <w:rFonts w:ascii="Times New Roman" w:eastAsiaTheme="minorHAnsi" w:hAnsi="Times New Roman" w:cs="Times New Roman"/>
          <w:bCs/>
          <w:sz w:val="28"/>
          <w:szCs w:val="28"/>
          <w:lang w:val="vi-VN"/>
        </w:rPr>
        <w:t>Từ các lý do trên, học viên lựa chọn đề tài là: “</w:t>
      </w:r>
      <w:r w:rsidRPr="003D4AF1">
        <w:rPr>
          <w:rFonts w:ascii="Times New Roman" w:eastAsiaTheme="minorHAnsi" w:hAnsi="Times New Roman" w:cs="Times New Roman"/>
          <w:b/>
          <w:bCs/>
          <w:i/>
          <w:sz w:val="28"/>
          <w:szCs w:val="28"/>
          <w:lang w:val="vi-VN"/>
        </w:rPr>
        <w:t>Pháp luật về bảo hộ quyền SHTT trong lĩnh vực âm nhạc tại Việt Nam</w:t>
      </w:r>
      <w:r w:rsidRPr="003D4AF1">
        <w:rPr>
          <w:rFonts w:ascii="Times New Roman" w:eastAsiaTheme="minorHAnsi" w:hAnsi="Times New Roman" w:cs="Times New Roman"/>
          <w:bCs/>
          <w:sz w:val="28"/>
          <w:szCs w:val="28"/>
          <w:lang w:val="vi-VN"/>
        </w:rPr>
        <w:t>”</w:t>
      </w:r>
      <w:r w:rsidRPr="003D4AF1">
        <w:rPr>
          <w:rFonts w:ascii="Times New Roman" w:eastAsiaTheme="minorHAnsi" w:hAnsi="Times New Roman" w:cs="Times New Roman"/>
          <w:sz w:val="28"/>
          <w:szCs w:val="28"/>
          <w:lang w:val="vi-VN"/>
        </w:rPr>
        <w:t xml:space="preserve"> làm đề án thạc sĩ Luật Kinh tế tại Trường Đại học Luật, Đại học Huế.</w:t>
      </w:r>
      <w:bookmarkStart w:id="7" w:name="_Toc183287608"/>
      <w:bookmarkStart w:id="8" w:name="_Toc205656489"/>
    </w:p>
    <w:p w:rsidR="00F159DE" w:rsidRPr="003D4AF1" w:rsidRDefault="00F159DE" w:rsidP="00A45A1B">
      <w:pPr>
        <w:pStyle w:val="2"/>
        <w:spacing w:line="288" w:lineRule="auto"/>
        <w:rPr>
          <w:rFonts w:eastAsiaTheme="minorHAnsi"/>
        </w:rPr>
      </w:pPr>
      <w:bookmarkStart w:id="9" w:name="_Toc216765231"/>
      <w:r w:rsidRPr="003D4AF1">
        <w:t>2. Tình hình nghiên cứu liên quan đến đề án</w:t>
      </w:r>
      <w:bookmarkEnd w:id="7"/>
      <w:bookmarkEnd w:id="8"/>
      <w:bookmarkEnd w:id="9"/>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b/>
          <w:bCs/>
          <w:sz w:val="28"/>
          <w:szCs w:val="28"/>
          <w:lang w:val="vi-VN"/>
        </w:rPr>
      </w:pPr>
      <w:r w:rsidRPr="003D4AF1">
        <w:rPr>
          <w:rFonts w:ascii="Times New Roman" w:eastAsiaTheme="minorHAnsi" w:hAnsi="Times New Roman" w:cs="Times New Roman"/>
          <w:b/>
          <w:bCs/>
          <w:sz w:val="28"/>
          <w:szCs w:val="28"/>
          <w:lang w:val="vi-VN"/>
        </w:rPr>
        <w:t>2.1. Tổng quan các công trình nghiên cứu liên quan đến đề án</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Khảo cứu về tình hình nghiên cứu đề tài thấy, đến nay, đã có một số công trình nghiên cứu một số khía cạnh pháp lý về bảo hộ quyền SHTT trong lĩnh vực âm nhạc, tuy nhiên chưa có công trình nào đánh giá trực tiếp và đầy đủ nội dung </w:t>
      </w:r>
      <w:r w:rsidRPr="003D4AF1">
        <w:rPr>
          <w:rFonts w:ascii="Times New Roman" w:eastAsiaTheme="minorHAnsi" w:hAnsi="Times New Roman" w:cs="Times New Roman"/>
          <w:sz w:val="28"/>
          <w:szCs w:val="28"/>
          <w:lang w:val="vi-VN"/>
        </w:rPr>
        <w:lastRenderedPageBreak/>
        <w:t>pháp luật Việt Nam về vấn đề này. Tuy nhiên, có thể kể đến một số công trình tiêu biểu, cụ thể như sau:</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Thứ nhất, các bài viết/sách tham khảo</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 Bùi Kim Hiếu, Phạm Thị Diệu Hiền (2025), </w:t>
      </w:r>
      <w:r w:rsidRPr="003D4AF1">
        <w:rPr>
          <w:rFonts w:ascii="Times New Roman" w:eastAsiaTheme="minorHAnsi" w:hAnsi="Times New Roman" w:cs="Times New Roman"/>
          <w:i/>
          <w:sz w:val="28"/>
          <w:szCs w:val="28"/>
          <w:lang w:val="vi-VN"/>
        </w:rPr>
        <w:t>Pháp luật về bảo hộ quyền tác giả đối với tác phẩm được tạo ra bởi trí tuệ nhân tạo (AI) theo quy định của Liên minh châu Âu và một số quốc gia trên thế giới</w:t>
      </w:r>
      <w:r w:rsidRPr="003D4AF1">
        <w:rPr>
          <w:rFonts w:ascii="Times New Roman" w:eastAsiaTheme="minorHAnsi" w:hAnsi="Times New Roman" w:cs="Times New Roman"/>
          <w:sz w:val="28"/>
          <w:szCs w:val="28"/>
          <w:lang w:val="vi-VN"/>
        </w:rPr>
        <w:t>, Tạp chí Công thương điện tử</w:t>
      </w:r>
      <w:r w:rsidRPr="003D4AF1">
        <w:rPr>
          <w:rStyle w:val="FootnoteReference"/>
          <w:rFonts w:ascii="Times New Roman" w:eastAsiaTheme="minorHAnsi" w:hAnsi="Times New Roman" w:cs="Times New Roman"/>
          <w:sz w:val="28"/>
          <w:szCs w:val="28"/>
          <w:lang w:val="vi-VN"/>
        </w:rPr>
        <w:footnoteReference w:id="1"/>
      </w:r>
      <w:r w:rsidRPr="003D4AF1">
        <w:rPr>
          <w:rFonts w:ascii="Times New Roman" w:eastAsiaTheme="minorHAnsi" w:hAnsi="Times New Roman" w:cs="Times New Roman"/>
          <w:sz w:val="28"/>
          <w:szCs w:val="28"/>
          <w:lang w:val="vi-VN"/>
        </w:rPr>
        <w:t>. Trong phạm vi bài viết, tác giả đã phân tích: (i) quy định pháp luật của Liên minh châu Âu; (ii) pháp luật một số quốc gia trên thế giới (Anh, Pháp, Trung Quốc) về bảo hộ tác phẩm do trí tuệ nhân tạo (iii) và bài học kinh nghiệm cho Việt Nam.</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 Vũ Thị Phương Lan (2018), </w:t>
      </w:r>
      <w:r w:rsidRPr="003D4AF1">
        <w:rPr>
          <w:rFonts w:ascii="Times New Roman" w:eastAsiaTheme="minorHAnsi" w:hAnsi="Times New Roman" w:cs="Times New Roman"/>
          <w:i/>
          <w:sz w:val="28"/>
          <w:szCs w:val="28"/>
          <w:lang w:val="vi-VN"/>
        </w:rPr>
        <w:t>Bảo hộ quyền tác giả trong môi trường kỹ thuật số theo Điều ước quốc tế và pháp luật Việt Nam</w:t>
      </w:r>
      <w:r w:rsidRPr="003D4AF1">
        <w:rPr>
          <w:rFonts w:ascii="Times New Roman" w:eastAsiaTheme="minorHAnsi" w:hAnsi="Times New Roman" w:cs="Times New Roman"/>
          <w:sz w:val="28"/>
          <w:szCs w:val="28"/>
          <w:lang w:val="vi-VN"/>
        </w:rPr>
        <w:t>, Đề tài nghiên cứu khoa học, Trường Đại học Luật Hà Nội. Đề tài đã nghiên cứu bảo hộ quyền tác giả trong môi trường kĩ thuật số theo qui định của các Điều ước quốc tế và pháp luật ở một số quốc gia. Trên cơ sở đánh giá thực trạng và thực tiễn về bảo hộ quyền tác giả trong môi trường kĩ thuật số ở Việt Nam, từ đó đề xuất một số giải pháp nhằm hoàn thiện pháp luật về vấn đề này.</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w:t>
      </w:r>
      <w:r w:rsidRPr="003D4AF1">
        <w:rPr>
          <w:rFonts w:ascii="Times New Roman" w:hAnsi="Times New Roman" w:cs="Times New Roman"/>
          <w:sz w:val="28"/>
          <w:szCs w:val="28"/>
          <w:lang w:val="vi-VN"/>
        </w:rPr>
        <w:t xml:space="preserve"> </w:t>
      </w:r>
      <w:r w:rsidRPr="003D4AF1">
        <w:rPr>
          <w:rFonts w:ascii="Times New Roman" w:eastAsiaTheme="minorHAnsi" w:hAnsi="Times New Roman" w:cs="Times New Roman"/>
          <w:sz w:val="28"/>
          <w:szCs w:val="28"/>
          <w:lang w:val="vi-VN"/>
        </w:rPr>
        <w:t xml:space="preserve">Nguyễn Thái Cường (2020), </w:t>
      </w:r>
      <w:r w:rsidRPr="003D4AF1">
        <w:rPr>
          <w:rFonts w:ascii="Times New Roman" w:eastAsiaTheme="minorHAnsi" w:hAnsi="Times New Roman" w:cs="Times New Roman"/>
          <w:i/>
          <w:sz w:val="28"/>
          <w:szCs w:val="28"/>
          <w:lang w:val="vi-VN"/>
        </w:rPr>
        <w:t>Bình luận bản án quyền tác giả - Góc nhìn pháp luật Hoa Kỳ, Pháp, Nhật Bản, Hàn Quốc</w:t>
      </w:r>
      <w:r w:rsidRPr="003D4AF1">
        <w:rPr>
          <w:rFonts w:ascii="Times New Roman" w:eastAsiaTheme="minorHAnsi" w:hAnsi="Times New Roman" w:cs="Times New Roman"/>
          <w:sz w:val="28"/>
          <w:szCs w:val="28"/>
          <w:lang w:val="vi-VN"/>
        </w:rPr>
        <w:t>, Nxb. Hồng Đức, là cuốn sách chuyên khảo, bao gồm những bình luận về thực tiễn giải quyết tranh chấp liên quan đến sở hữu trí tuệ, giúp người đọc có cái nhìn chuyên sâu về thực tiễn giải quyết tranh chấp của Tòa án về quyền tác giả tại Việt Nam.</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 Nguyễn Huy Hoàng (2020), </w:t>
      </w:r>
      <w:r w:rsidRPr="003D4AF1">
        <w:rPr>
          <w:rFonts w:ascii="Times New Roman" w:eastAsiaTheme="minorHAnsi" w:hAnsi="Times New Roman" w:cs="Times New Roman"/>
          <w:i/>
          <w:sz w:val="28"/>
          <w:szCs w:val="28"/>
          <w:lang w:val="vi-VN"/>
        </w:rPr>
        <w:t>Điều kiện bảo hộ tác phẩm theo quy định của Luật SHTT và thực tiễn áp dụng</w:t>
      </w:r>
      <w:r w:rsidRPr="003D4AF1">
        <w:rPr>
          <w:rFonts w:ascii="Times New Roman" w:eastAsiaTheme="minorHAnsi" w:hAnsi="Times New Roman" w:cs="Times New Roman"/>
          <w:sz w:val="28"/>
          <w:szCs w:val="28"/>
          <w:lang w:val="vi-VN"/>
        </w:rPr>
        <w:t>, Tạp chí Toà án nhân dân. Số 19, tr. 42-48. Bài viết đã phân tích điều kiện bảo hộ tác phẩm theo qui định của Luật SHTT Việt Nam, nêu thực tiễn áp dụng pháp luật về điều kiện bảo hộ tác phẩm qua một số bản án của Toà án, từ đó đưa ra kết luận về những bất cập, khó khăn và đề xuất để nâng cao hiệu quả xét xử các tranh chấp thuộc lĩnh vực này.</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Thứ hai, các luận văn/kỷ yếu hội thảo</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 Nguyễn Thị Mỹ Hạnh (2018), </w:t>
      </w:r>
      <w:r w:rsidRPr="003D4AF1">
        <w:rPr>
          <w:rFonts w:ascii="Times New Roman" w:eastAsiaTheme="minorHAnsi" w:hAnsi="Times New Roman" w:cs="Times New Roman"/>
          <w:i/>
          <w:sz w:val="28"/>
          <w:szCs w:val="28"/>
          <w:lang w:val="vi-VN"/>
        </w:rPr>
        <w:t>Bảo hộ quyền tác giả đối với tác phẩm âm nhạc trong môi trường Internet ở Việt Nam và kinh nghiệm từ một số quốc gia trên thế giới</w:t>
      </w:r>
      <w:r w:rsidRPr="003D4AF1">
        <w:rPr>
          <w:rFonts w:ascii="Times New Roman" w:eastAsiaTheme="minorHAnsi" w:hAnsi="Times New Roman" w:cs="Times New Roman"/>
          <w:sz w:val="28"/>
          <w:szCs w:val="28"/>
          <w:lang w:val="vi-VN"/>
        </w:rPr>
        <w:t xml:space="preserve">, Luận văn thạc sĩ Luật học, Trường Đại học Luật Hà Nội. Luận văn đã phân tích thực trạng bảo hộ quyền tác giả đối với tác phẩm âm nhạc trong môi </w:t>
      </w:r>
      <w:r w:rsidRPr="003D4AF1">
        <w:rPr>
          <w:rFonts w:ascii="Times New Roman" w:eastAsiaTheme="minorHAnsi" w:hAnsi="Times New Roman" w:cs="Times New Roman"/>
          <w:sz w:val="28"/>
          <w:szCs w:val="28"/>
          <w:lang w:val="vi-VN"/>
        </w:rPr>
        <w:lastRenderedPageBreak/>
        <w:t>trường Internet ở Việt Nam hiện nay và rút ra kinh nghiệm của một số quốc gia trên thế giới; từ đó đưa ra một số giải pháp nhằm hoàn thiện pháp luật và nâng cao hiệu quả hoạt động này tại Việt Nam.</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w:t>
      </w:r>
      <w:r w:rsidRPr="003D4AF1">
        <w:rPr>
          <w:rFonts w:ascii="Times New Roman" w:hAnsi="Times New Roman" w:cs="Times New Roman"/>
          <w:sz w:val="28"/>
          <w:szCs w:val="28"/>
          <w:lang w:val="vi-VN"/>
        </w:rPr>
        <w:t xml:space="preserve"> </w:t>
      </w:r>
      <w:r w:rsidRPr="003D4AF1">
        <w:rPr>
          <w:rFonts w:ascii="Times New Roman" w:eastAsiaTheme="minorHAnsi" w:hAnsi="Times New Roman" w:cs="Times New Roman"/>
          <w:sz w:val="28"/>
          <w:szCs w:val="28"/>
          <w:lang w:val="vi-VN"/>
        </w:rPr>
        <w:t xml:space="preserve">Hoàng Mạnh Linh (2022), </w:t>
      </w:r>
      <w:r w:rsidRPr="003D4AF1">
        <w:rPr>
          <w:rFonts w:ascii="Times New Roman" w:eastAsiaTheme="minorHAnsi" w:hAnsi="Times New Roman" w:cs="Times New Roman"/>
          <w:i/>
          <w:sz w:val="28"/>
          <w:szCs w:val="28"/>
          <w:lang w:val="vi-VN"/>
        </w:rPr>
        <w:t>Bảo hộ quyền tác giả đối với tác phẩm âm nhạc trong môi trường internet tại Việt Nam và kinh nghiệm từ mội số nước trên thế giới</w:t>
      </w:r>
      <w:r w:rsidRPr="003D4AF1">
        <w:rPr>
          <w:rFonts w:ascii="Times New Roman" w:eastAsiaTheme="minorHAnsi" w:hAnsi="Times New Roman" w:cs="Times New Roman"/>
          <w:sz w:val="28"/>
          <w:szCs w:val="28"/>
          <w:lang w:val="vi-VN"/>
        </w:rPr>
        <w:t>, Luận văn thạc sĩ Luật học, Trường Đại học Luật Hà Nội. Luận văn đã phân tích thực trạng pháp luật và thực tiễn bảo hộ quyền tác giả đối với tác phẩm âm nhạc trong môi trường internet tại Việt Nam. Trên cơ sở nghiên cứu vấn đề bảo hộ quyền tác giả đối với tác phẩm âm nhạc trong môi trường internet của một số quốc gia trên thế giới; từ đó đề xuất giải pháp hoàn thiện pháp luật và nâng cao hiệu quả thực thi pháp luật về vấn đề này ở nước ta.</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 Trần Phạm Hiển (2021), </w:t>
      </w:r>
      <w:r w:rsidRPr="003D4AF1">
        <w:rPr>
          <w:rFonts w:ascii="Times New Roman" w:eastAsiaTheme="minorHAnsi" w:hAnsi="Times New Roman" w:cs="Times New Roman"/>
          <w:i/>
          <w:sz w:val="28"/>
          <w:szCs w:val="28"/>
          <w:lang w:val="vi-VN"/>
        </w:rPr>
        <w:t>Bảo hộ quyền tác giả đối với tác phẩm âm nhạc theo pháp luật Việt Nam từ thực tiễn Thành phố Hồ Chí Minh</w:t>
      </w:r>
      <w:r w:rsidRPr="003D4AF1">
        <w:rPr>
          <w:rFonts w:ascii="Times New Roman" w:eastAsiaTheme="minorHAnsi" w:hAnsi="Times New Roman" w:cs="Times New Roman"/>
          <w:sz w:val="28"/>
          <w:szCs w:val="28"/>
          <w:lang w:val="vi-VN"/>
        </w:rPr>
        <w:t>, Luận văn thạc sĩ, Học viện Khoa học xã hội.</w:t>
      </w:r>
      <w:r w:rsidRPr="003D4AF1">
        <w:rPr>
          <w:rFonts w:ascii="Times New Roman" w:hAnsi="Times New Roman" w:cs="Times New Roman"/>
          <w:sz w:val="28"/>
          <w:szCs w:val="28"/>
          <w:lang w:val="vi-VN"/>
        </w:rPr>
        <w:t xml:space="preserve"> </w:t>
      </w:r>
      <w:r w:rsidRPr="003D4AF1">
        <w:rPr>
          <w:rFonts w:ascii="Times New Roman" w:eastAsiaTheme="minorHAnsi" w:hAnsi="Times New Roman" w:cs="Times New Roman"/>
          <w:sz w:val="28"/>
          <w:szCs w:val="28"/>
          <w:lang w:val="vi-VN"/>
        </w:rPr>
        <w:t>Luận văn đã phân tích, đánh giá phân tích thực trạng pháp luật về bảo hộ quyền tác giả đối với tác phẩm âm nhạc tại thành phố Hồ Chí Minh. Trên cơ sở thực trạng bảo hộ, luận văn đề xuất phương hướng và kiến nghị nhằm góp phần hoàn thiện pháp luật bảo hộ QTG đối với tác phẩm âm nhạc nói chung và tại thành phố Hồ Chí Minh nói riêng.</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 Lê Quang Linh (2018), </w:t>
      </w:r>
      <w:r w:rsidRPr="003D4AF1">
        <w:rPr>
          <w:rFonts w:ascii="Times New Roman" w:eastAsiaTheme="minorHAnsi" w:hAnsi="Times New Roman" w:cs="Times New Roman"/>
          <w:i/>
          <w:sz w:val="28"/>
          <w:szCs w:val="28"/>
          <w:lang w:val="vi-VN"/>
        </w:rPr>
        <w:t>Thực thi quyền tác giả đối với tác phẩm âm nhạc tại các nhà hàng, khách sạn ở Việt Nam</w:t>
      </w:r>
      <w:r w:rsidRPr="003D4AF1">
        <w:rPr>
          <w:rFonts w:ascii="Times New Roman" w:eastAsiaTheme="minorHAnsi" w:hAnsi="Times New Roman" w:cs="Times New Roman"/>
          <w:sz w:val="28"/>
          <w:szCs w:val="28"/>
          <w:lang w:val="vi-VN"/>
        </w:rPr>
        <w:t>, Luận văn thạc sĩ, Khoa Luật Đại học Quốc gia Hà Nội. Luận văn đã phân tích, đánh giá các quy định của pháp luật hiện hành ở Việt Nam về thực thi quyền tác giả đối với tác phẩm âm nhạc tại nhà hàng khách sạn và thực tiễn áp dụng các quy định đó trong việc thực thi các quyền tác giả đối với tác phẩm âm nhạc tại nhà hàng, khách sạn ở Việt Nam; từ đó đề xuất giải pháp hợp lý nâng cao hiệu quả của hoạt động thực thi quyền tác giả đối với tác phẩm âm nhạc tại nhà hàng, khách sạn ở Việt Nam.</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 Trường Đại học Luật Hà Nội (2020), </w:t>
      </w:r>
      <w:r w:rsidRPr="003D4AF1">
        <w:rPr>
          <w:rFonts w:ascii="Times New Roman" w:eastAsiaTheme="minorHAnsi" w:hAnsi="Times New Roman" w:cs="Times New Roman"/>
          <w:i/>
          <w:sz w:val="28"/>
          <w:szCs w:val="28"/>
          <w:lang w:val="vi-VN"/>
        </w:rPr>
        <w:t>Bảo vệ quyền SHTT trong thời đại Cách mạng khoa học công nghiệp 4.0</w:t>
      </w:r>
      <w:r w:rsidRPr="003D4AF1">
        <w:rPr>
          <w:rFonts w:ascii="Times New Roman" w:eastAsiaTheme="minorHAnsi" w:hAnsi="Times New Roman" w:cs="Times New Roman"/>
          <w:sz w:val="28"/>
          <w:szCs w:val="28"/>
          <w:lang w:val="vi-VN"/>
        </w:rPr>
        <w:t>, Kỷ yếu hội thảo khoa học cấp Khoa đã nghiên cứu về vấn đề bảo vệ quyền SHTT trong thời đại Cách mạng khoa học công nghiệp 4.0, gồm: quyền SHTT trong bối cảnh cuộc Cách mạng công nghiệp 4.0; tranh chấp về quyền SHTT giữa các thành viên WTO; hợp đồng có đối tượng là tài sản trí tuệ trong bối cảnh Cách mạng khoa học công nghiệp 4.0; bảo hộ quyền tác giả đối với tác phẩm được tạo ra bởi trí tuệ nhân tạo;...</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Nguyễn Thị Hương (2023), “</w:t>
      </w:r>
      <w:r w:rsidRPr="003D4AF1">
        <w:rPr>
          <w:rFonts w:ascii="Times New Roman" w:eastAsiaTheme="minorHAnsi" w:hAnsi="Times New Roman" w:cs="Times New Roman"/>
          <w:i/>
          <w:sz w:val="28"/>
          <w:szCs w:val="28"/>
          <w:lang w:val="vi-VN"/>
        </w:rPr>
        <w:t>Pháp luật về bảo hộ quyền tác giả đối với tác phẩm âm nhạc tại Việt Nam</w:t>
      </w:r>
      <w:r w:rsidRPr="003D4AF1">
        <w:rPr>
          <w:rFonts w:ascii="Times New Roman" w:eastAsiaTheme="minorHAnsi" w:hAnsi="Times New Roman" w:cs="Times New Roman"/>
          <w:sz w:val="28"/>
          <w:szCs w:val="28"/>
          <w:lang w:val="vi-VN"/>
        </w:rPr>
        <w:t xml:space="preserve">”, Luận văn thạc sĩ, Trường Đại học Luật, Đại học </w:t>
      </w:r>
      <w:r w:rsidRPr="003D4AF1">
        <w:rPr>
          <w:rFonts w:ascii="Times New Roman" w:eastAsiaTheme="minorHAnsi" w:hAnsi="Times New Roman" w:cs="Times New Roman"/>
          <w:sz w:val="28"/>
          <w:szCs w:val="28"/>
          <w:lang w:val="vi-VN"/>
        </w:rPr>
        <w:lastRenderedPageBreak/>
        <w:t>Huế. Luận văn đã phân tích, đánh giá thực trạng pháp luật và thực tiễn thực hiện quy định của pháp luật về bảo hộ quyền tác giả đối với tác phẩm âm nhạc tại Việt Nam; từ đó đề xuất các định hướng, các giải pháp hoàn thiện và giải pháp nâng cao hiệu quả thực hiện pháp luật bảo hộ quyền tác giả đối với tác phẩm âm nhạc tại Việt Nam.</w:t>
      </w:r>
    </w:p>
    <w:p w:rsidR="00F159DE" w:rsidRPr="003D4AF1" w:rsidRDefault="00F159DE" w:rsidP="00A45A1B">
      <w:pPr>
        <w:spacing w:after="0" w:line="288" w:lineRule="auto"/>
        <w:ind w:right="-7" w:firstLine="567"/>
        <w:contextualSpacing/>
        <w:jc w:val="both"/>
        <w:rPr>
          <w:rFonts w:ascii="Times New Roman" w:hAnsi="Times New Roman" w:cs="Times New Roman"/>
          <w:b/>
          <w:bCs/>
          <w:sz w:val="28"/>
          <w:szCs w:val="28"/>
          <w:lang w:val="vi-VN"/>
        </w:rPr>
      </w:pPr>
      <w:r w:rsidRPr="003D4AF1">
        <w:rPr>
          <w:rFonts w:ascii="Times New Roman" w:hAnsi="Times New Roman" w:cs="Times New Roman"/>
          <w:b/>
          <w:bCs/>
          <w:sz w:val="28"/>
          <w:szCs w:val="28"/>
          <w:lang w:val="vi-VN"/>
        </w:rPr>
        <w:t>2.2. Đánh giá các công trình nghiên cứu liên quan đến đề án</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Thứ nhất, những vấn đề lý luận về bảo hộ quyền SHTT trong lĩnh vực âm nhạc. Các khái niệm bảo hộ, bảo vệ, thực thi quyền SHTT đã được nhiều công trình đề cập tới. Tuy nhiên, các nghiên cứu cho thấy nội hàm khái niệm này vẫn có nhiều cách tiếp cận và cách hiểu không thống nhất, cần được tiếp tục nghiên cứu và làm rõ.</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Các công trình cũng đã nghiên cứu khá toàn diện về các thiết chế, các biện pháp bảo hộ quyền SHTT nói chung.  Những tính chất đặc thù (như: căn cứ xác lập quyền tự động, bảo hộ quyền nhân thân bên cạnh bảo hộ quyền tài sản, thời hạn bảo hộ kéo dài sau khi tác giả chết…) sẽ quyết định những đặc trưng riêng trong cơ chế bảo hộ quyền SHTT trong lĩnh vực âm nhạc. Đã có khá nhiều công trình có nội dung nghiên cứu về bảo hộ quyền SHTT trong lĩnh vực âm nhạc, tuy nhiên, còn nhiều nội dung chưa được nghiên cứu một cách sâu sắc và đầy đủ như: đặc điểm và các nguyên tắc của bảo hộ quyền SHTT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 xml:space="preserve">Đề án sẽ kế thừa và phát triển những nội dung nghiên cứu về khái niệm bảo hộ quyền SHTT trong lĩnh vực âm nhạc, các biện pháp bảo hộ quyền SHTT trong lĩnh vực âm nhạc, cơ chế bảo hộ quyền SHTT trong lĩnh vực âm nhạc để tiếp tục nghiên cứu, lý giải cơ sở lý luận và thực tiễn cho việc bảo hộ quyền SHTT trong lĩnh vực âm nhạc bằng. Nhiều công trình đã phân tích về ý nghĩa, vai trò của bảo hộ quyền SHTT trong lĩnh vực âm nhạc đặc biệt trong bối cảnh hội nhập kinh tế quốc tế. Tuy nhiên, hầu hết các công trình nghiên cứu đều ra đời cách đây nhiều năm nên có những vấn đề mới về bảo hộ quyền SHTT trong lĩnh vực âm nhạc phát sinh trong bối cảnh hiện nay chưa được nghiên cứu như: Những thách thức trong bảo hộ quyền SHTT trong cuộc cách mạng công nghiệp 4.0; tính tương thích giữa pháp luật Việt Nam với quy định về bảo hộ quyền SHTT trong lĩnh vực âm nhạc trong các Hiệp định Thương mại tự do (FTA) mà Việt Nam tham gia đàm phán và ký kết trong thời gian gần đây có chứa đựng các cam kết của Việt Nam trong thực thi quyền SHTT nói chung,. Pháp luật về bảo hộ quyền SHTT cần được chuyển dịch theo xu hướng nào để phù hợp với bản chất đặc thù trong lĩnh vực </w:t>
      </w:r>
      <w:r w:rsidRPr="003D4AF1">
        <w:rPr>
          <w:rFonts w:ascii="Times New Roman" w:hAnsi="Times New Roman" w:cs="Times New Roman"/>
          <w:sz w:val="28"/>
          <w:szCs w:val="28"/>
          <w:lang w:val="vi-VN"/>
        </w:rPr>
        <w:lastRenderedPageBreak/>
        <w:t>âm nhạc, đồng thời phù hợp với thực tiễn cuộc sống và xu thế phát triển là những vấn đề mà đề án cần tiếp tục nghiên cứu và phát triển.</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Thứ hai, nghiên cứu về thực trạng pháp luật về bảo hộ quyền SHTT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Nhiều công trình cũng tập trung nghiên cứu các quy định của pháp luật Việt Nam hiện hành về bảo hộ quyền SHTT như quy định về đối tượng, chủ thể, nội dung quyền, các giới hạn QTG…và đã phát hiện ra một số bất cập trong quy định của pháp luật về vấn đề này. Tuy nhiên, các nghiên cứu mới chỉ tập trung vào một vài quy định mang tính đơn lẻ, chưa phân tích được đầy đủ, toàn diện và có hệ thống các quy định về bảo hộ quyền SHTT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Những kết quả của các công trình nghiên cứu đã công bố là những nội dung mang tính chất gợi mở để tác giả tiếp tục nghiên cứu một cách chi tiết và toàn diện hơn về các quy định của pháp luật Việt Nam về bảo hộ quyền SHTT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Thứ ba, nghiên cứu về các giải pháp hoàn thiện pháp luật. Các công trình đã nghiên cứu về một số mô hình, cơ chế bảo hộ quyền SHTT trong lĩnh vực âm nhạc trên thế giới. Đây là nguồn thông tin hữu ích giúp cho tác giả đề án tiếp tục nghiên cứu để tìm ra được những điểm ưu việt và hạn chế của mỗi cơ chế bảo hộ quyền SHTT trong lĩnh vực âm nhạc, từ đó để đề xuất các giải pháp nhằm nâng cao hiệu quả bảo hộ quyền SHTT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Trong thời gian vừa qua, pháp luật SHTT có sự phát triển rất nhanh cùng với sự phát triển của khoa học, kỹ thuật và thương mại tự do, đồng thời có việc ký kết nhiều hiệp định thương mại tự do (FTA) thế hệ mới mà trong đó bảo hộ quyền SHTT là một nội dung quan trọng. Do đó, hầu hết các công trình nghiên cứu đã công bố vẫn chưa cập nhật đầy đủ được những ĐƯQT mà Việt Nam mới tham gia gần đây có chứa đựng các cam kết của Việt Nam trong thực thi quyền SHTT nói chung. Bên cạnh đó, nhiều vấn đề đặt ra trong việc hoàn thiện pháp luật để điều chỉnh các vấn đề mới nảy sinh trong thực tiễn bảo hộ quyền SHTT trong lĩnh vực âm nhạc trong bối cảnh phát triển như vũ bão của công nghệ số và internet, toàn cầu hóa kinh tế đang đặt ra những thách thức lớn trong việc bảo hộ quyền SHTT và cũng là những vấn đề cần được tiếp tục nghiên cứu. Vì vậy, việc phân tích pháp luật Việt Nam hiện hành về bảo hộ quyền SHTT trong lĩnh vực âm nhạc trong mối tương quan đánh giá tính tương thích với các văn bản quốc tế mới là một nội dung mà đề án phải tiếp tục nghiên cứu để đề xuất những giải pháp hoàn thiện pháp luật, đáp ứng yêu cầu của xu thế hội nhập quốc tế.</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lastRenderedPageBreak/>
        <w:t>Những công trình trong phạm vi ngoài nước và trong nước liên quan đến đề tài đề án đều thể hiện giá trị khoa học cao. Các nội dung trọng tâm đã được hệ thống hóa trong các nghiên cứu này sẽ là nguồn tư liệu tham khảo quan trọng, tạo điều kiện thuận lợi để đề án kế thừa và phát triển phương pháp tiếp cận một cách chặt chẽ và toàn diện hơn, cụ thể gồm:</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 Thứ nhất, liên quan đến lý luận về  bảo hộ quyền SHTT trong lĩnh vực âm nhạc. Có thể thấy, đây là những khía cạnh cơ bản nhất khi nghiên cứu lý luận pháp luật về bảo hộ quyền SHTT trong lĩnh vực âm nhạc, trở thành kim chỉ nam để tác giả có thể hoàn thiện nội dung của một số Mục tại Chương 1.</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 Thứ hai, liên quan đến thực trạng pháp luật và thực tiễn thực hiện pháp luật về bảo hộ quyền SHTT trong lĩnh vực âm nhạc, các tác giả Việt Nam đã có những công trình bước đầu nghiên cứu các biện pháp bảo hộ quyền SHTT trong lĩnh vực âm nhạc. Chính vì vậy, đây đều là những nội dung vô cùng cần thiết để tác giả có thể tiếp thu và tham khảo trong quá trình xây dựng Chương 2.</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Thứ ba, về phương hướng hoàn thiện pháp luật và giải pháp nâng cao hiệu quả thực hiện pháp luật liên quan đến bảo hộ quyền SHTT trong lĩnh vực âm nhạc, nhìn chung, nội dung này thường chỉ chiếm một phần trong các nghiên cứu rộng hơn của các nhà khoa học, cả trong nước và quốc tế. Những nghiên cứu này sẽ là nguồn tài liệu có giá trị để đề án tiếp thu, phát triển và đề xuất các giải pháp hoàn thiện các quy định về bảo hộ quyền SHTT trong lĩnh vực âm nhạc theo pháp luật Việt Nam, điều này sẽ được trình bày chi tiết trong Chương 3 của đề án</w:t>
      </w:r>
      <w:bookmarkStart w:id="10" w:name="_Toc183287609"/>
      <w:bookmarkStart w:id="11" w:name="_Toc205656490"/>
      <w:r w:rsidRPr="003D4AF1">
        <w:rPr>
          <w:rFonts w:ascii="Times New Roman" w:hAnsi="Times New Roman" w:cs="Times New Roman"/>
          <w:sz w:val="28"/>
          <w:szCs w:val="28"/>
          <w:lang w:val="vi-VN"/>
        </w:rPr>
        <w:t>.</w:t>
      </w:r>
    </w:p>
    <w:p w:rsidR="00F159DE" w:rsidRPr="003D4AF1" w:rsidRDefault="00F159DE" w:rsidP="00A45A1B">
      <w:pPr>
        <w:pStyle w:val="2"/>
        <w:spacing w:line="288" w:lineRule="auto"/>
      </w:pPr>
      <w:bookmarkStart w:id="12" w:name="_Toc216765232"/>
      <w:r w:rsidRPr="003D4AF1">
        <w:t>3. Mục đích và nhiệm vụ nghiên cứu đề án</w:t>
      </w:r>
      <w:bookmarkEnd w:id="10"/>
      <w:bookmarkEnd w:id="11"/>
      <w:bookmarkEnd w:id="12"/>
    </w:p>
    <w:p w:rsidR="00F159DE" w:rsidRPr="003D4AF1" w:rsidRDefault="00F159DE" w:rsidP="00A45A1B">
      <w:pPr>
        <w:keepNext/>
        <w:keepLines/>
        <w:tabs>
          <w:tab w:val="left" w:pos="1080"/>
        </w:tabs>
        <w:spacing w:after="0" w:line="288" w:lineRule="auto"/>
        <w:ind w:right="-7" w:firstLine="567"/>
        <w:contextualSpacing/>
        <w:jc w:val="both"/>
        <w:outlineLvl w:val="1"/>
        <w:rPr>
          <w:rFonts w:ascii="Times New Roman" w:eastAsiaTheme="majorEastAsia" w:hAnsi="Times New Roman" w:cs="Times New Roman"/>
          <w:b/>
          <w:bCs/>
          <w:i/>
          <w:sz w:val="28"/>
          <w:szCs w:val="28"/>
          <w:lang w:val="vi-VN"/>
        </w:rPr>
      </w:pPr>
      <w:bookmarkStart w:id="13" w:name="_Toc183287610"/>
      <w:bookmarkStart w:id="14" w:name="_Toc205656491"/>
      <w:r w:rsidRPr="003D4AF1">
        <w:rPr>
          <w:rFonts w:ascii="Times New Roman" w:eastAsiaTheme="majorEastAsia" w:hAnsi="Times New Roman" w:cs="Times New Roman"/>
          <w:b/>
          <w:bCs/>
          <w:i/>
          <w:sz w:val="28"/>
          <w:szCs w:val="28"/>
          <w:lang w:val="vi-VN"/>
        </w:rPr>
        <w:t>3.1. Mục đích nghiên cứu</w:t>
      </w:r>
      <w:bookmarkEnd w:id="13"/>
      <w:bookmarkEnd w:id="14"/>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Mục đích nghiên cứu của đề án</w:t>
      </w:r>
      <w:r w:rsidRPr="003D4AF1">
        <w:rPr>
          <w:rFonts w:ascii="Times New Roman" w:eastAsiaTheme="minorHAnsi" w:hAnsi="Times New Roman" w:cs="Times New Roman"/>
          <w:b/>
          <w:bCs/>
          <w:sz w:val="28"/>
          <w:szCs w:val="28"/>
          <w:lang w:val="vi-VN"/>
        </w:rPr>
        <w:t xml:space="preserve"> </w:t>
      </w:r>
      <w:r w:rsidRPr="003D4AF1">
        <w:rPr>
          <w:rFonts w:ascii="Times New Roman" w:eastAsiaTheme="minorHAnsi" w:hAnsi="Times New Roman" w:cs="Times New Roman"/>
          <w:bCs/>
          <w:sz w:val="28"/>
          <w:szCs w:val="28"/>
          <w:lang w:val="vi-VN"/>
        </w:rPr>
        <w:t>nhằm</w:t>
      </w:r>
      <w:r w:rsidRPr="003D4AF1">
        <w:rPr>
          <w:rFonts w:ascii="Times New Roman" w:eastAsiaTheme="minorHAnsi" w:hAnsi="Times New Roman" w:cs="Times New Roman"/>
          <w:sz w:val="28"/>
          <w:szCs w:val="28"/>
          <w:lang w:val="vi-VN"/>
        </w:rPr>
        <w:t xml:space="preserve"> </w:t>
      </w:r>
      <w:r w:rsidRPr="003D4AF1">
        <w:rPr>
          <w:rFonts w:ascii="Times New Roman" w:eastAsiaTheme="minorHAnsi" w:hAnsi="Times New Roman" w:cs="Times New Roman"/>
          <w:sz w:val="28"/>
          <w:szCs w:val="28"/>
          <w:lang w:val="af-ZA"/>
        </w:rPr>
        <w:t>đưa ra các giải pháp góp phần hoàn thiện pháp luật và nâng cao hiệu quả thực hiện pháp luật về bảo hộ quyền SHTT trong lĩnh vực âm nhạc.</w:t>
      </w:r>
    </w:p>
    <w:p w:rsidR="00F159DE" w:rsidRPr="003D4AF1" w:rsidRDefault="00F159DE" w:rsidP="00A45A1B">
      <w:pPr>
        <w:keepNext/>
        <w:keepLines/>
        <w:tabs>
          <w:tab w:val="left" w:pos="1080"/>
        </w:tabs>
        <w:spacing w:after="0" w:line="288" w:lineRule="auto"/>
        <w:ind w:right="-7" w:firstLine="567"/>
        <w:contextualSpacing/>
        <w:jc w:val="both"/>
        <w:outlineLvl w:val="1"/>
        <w:rPr>
          <w:rFonts w:ascii="Times New Roman" w:eastAsiaTheme="majorEastAsia" w:hAnsi="Times New Roman" w:cs="Times New Roman"/>
          <w:b/>
          <w:bCs/>
          <w:i/>
          <w:sz w:val="28"/>
          <w:szCs w:val="28"/>
          <w:lang w:val="vi-VN"/>
        </w:rPr>
      </w:pPr>
      <w:bookmarkStart w:id="15" w:name="_Toc183287611"/>
      <w:bookmarkStart w:id="16" w:name="_Toc205656492"/>
      <w:r w:rsidRPr="003D4AF1">
        <w:rPr>
          <w:rFonts w:ascii="Times New Roman" w:eastAsiaTheme="majorEastAsia" w:hAnsi="Times New Roman" w:cs="Times New Roman"/>
          <w:b/>
          <w:bCs/>
          <w:i/>
          <w:sz w:val="28"/>
          <w:szCs w:val="28"/>
          <w:lang w:val="vi-VN"/>
        </w:rPr>
        <w:t>3.2. Nhiệm vụ nghiên cứu</w:t>
      </w:r>
      <w:bookmarkEnd w:id="15"/>
      <w:bookmarkEnd w:id="16"/>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Hệ thống hóa, phân tích làm sáng tỏ một số vấn đề lý luận pháp luật về bảo hộ quyền SHTT trong lĩnh vực âm nhạc.</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Phân tích, đánh giá thực trạng pháp luật hiện hành về</w:t>
      </w:r>
      <w:r w:rsidRPr="003D4AF1">
        <w:rPr>
          <w:rFonts w:ascii="Times New Roman" w:eastAsiaTheme="minorHAnsi" w:hAnsi="Times New Roman" w:cs="Times New Roman"/>
          <w:sz w:val="28"/>
          <w:szCs w:val="28"/>
          <w:lang w:val="af-ZA"/>
        </w:rPr>
        <w:t xml:space="preserve"> bảo hộ quyền SHTT trong lĩnh vực âm nhạc</w:t>
      </w:r>
      <w:r w:rsidRPr="003D4AF1">
        <w:rPr>
          <w:rFonts w:ascii="Times New Roman" w:eastAsiaTheme="minorHAnsi" w:hAnsi="Times New Roman" w:cs="Times New Roman"/>
          <w:sz w:val="28"/>
          <w:szCs w:val="28"/>
          <w:lang w:val="vi-VN"/>
        </w:rPr>
        <w:t>.</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Phân tích, và đánh giá thực tiễn thực hiện pháp luật về bảo hộ quyền SHTT trong lĩnh vực âm nhạc tại Việt Nam.</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lastRenderedPageBreak/>
        <w:t>- Đề xuất được các giải pháp góp phần hoàn thiện pháp luật và nâng cao hiệu quả thực hiện pháp luật về bảo hộ quyền SHTT trong lĩnh vực âm nhạc trên thực tiễn trong thời gian tới</w:t>
      </w:r>
      <w:bookmarkStart w:id="17" w:name="_Toc183287612"/>
      <w:bookmarkStart w:id="18" w:name="_Toc205656493"/>
      <w:r w:rsidRPr="003D4AF1">
        <w:rPr>
          <w:rFonts w:ascii="Times New Roman" w:eastAsiaTheme="minorHAnsi" w:hAnsi="Times New Roman" w:cs="Times New Roman"/>
          <w:sz w:val="28"/>
          <w:szCs w:val="28"/>
          <w:lang w:val="vi-VN"/>
        </w:rPr>
        <w:t xml:space="preserve"> tại Việt Nam.</w:t>
      </w:r>
    </w:p>
    <w:p w:rsidR="00F159DE" w:rsidRPr="003D4AF1" w:rsidRDefault="00F159DE" w:rsidP="00A45A1B">
      <w:pPr>
        <w:pStyle w:val="2"/>
        <w:spacing w:line="288" w:lineRule="auto"/>
        <w:rPr>
          <w:rFonts w:eastAsiaTheme="minorHAnsi"/>
        </w:rPr>
      </w:pPr>
      <w:bookmarkStart w:id="19" w:name="_Toc216765233"/>
      <w:r w:rsidRPr="003D4AF1">
        <w:t>4. Đối tượng và phạm vi nghiên cứu đề án</w:t>
      </w:r>
      <w:bookmarkEnd w:id="17"/>
      <w:bookmarkEnd w:id="18"/>
      <w:bookmarkEnd w:id="19"/>
    </w:p>
    <w:p w:rsidR="00F159DE" w:rsidRPr="003D4AF1" w:rsidRDefault="00F159DE" w:rsidP="00A45A1B">
      <w:pPr>
        <w:keepNext/>
        <w:keepLines/>
        <w:tabs>
          <w:tab w:val="left" w:pos="1080"/>
        </w:tabs>
        <w:spacing w:after="0" w:line="288" w:lineRule="auto"/>
        <w:ind w:right="-7" w:firstLine="567"/>
        <w:contextualSpacing/>
        <w:jc w:val="both"/>
        <w:outlineLvl w:val="1"/>
        <w:rPr>
          <w:rFonts w:ascii="Times New Roman" w:eastAsiaTheme="majorEastAsia" w:hAnsi="Times New Roman" w:cs="Times New Roman"/>
          <w:b/>
          <w:bCs/>
          <w:i/>
          <w:sz w:val="28"/>
          <w:szCs w:val="28"/>
          <w:lang w:val="vi-VN"/>
        </w:rPr>
      </w:pPr>
      <w:bookmarkStart w:id="20" w:name="_Toc183287613"/>
      <w:bookmarkStart w:id="21" w:name="_Toc205656494"/>
      <w:r w:rsidRPr="003D4AF1">
        <w:rPr>
          <w:rFonts w:ascii="Times New Roman" w:eastAsiaTheme="majorEastAsia" w:hAnsi="Times New Roman" w:cs="Times New Roman"/>
          <w:b/>
          <w:bCs/>
          <w:i/>
          <w:sz w:val="28"/>
          <w:szCs w:val="28"/>
          <w:lang w:val="vi-VN"/>
        </w:rPr>
        <w:t>4.1. Đối tượng nghiên cứu</w:t>
      </w:r>
      <w:bookmarkEnd w:id="20"/>
      <w:bookmarkEnd w:id="21"/>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Đối tượng nghiên cứu của đề án bao gồm:</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Nghiên cứu lý luận pháp luật về bảo hộ quyền SHTT trong lĩnh vực âm nhạc được công bố trong các công trình khoa học trước đây.</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Nghiên cứu pháp luật Việt Nam về</w:t>
      </w:r>
      <w:r w:rsidRPr="003D4AF1">
        <w:rPr>
          <w:rFonts w:ascii="Times New Roman" w:eastAsiaTheme="minorHAnsi" w:hAnsi="Times New Roman" w:cs="Times New Roman"/>
          <w:sz w:val="28"/>
          <w:szCs w:val="28"/>
          <w:lang w:val="af-ZA"/>
        </w:rPr>
        <w:t xml:space="preserve"> bảo hộ quyền SHTT trong lĩnh vực âm nhạc được ghi nhận trong Luật sở hữu trí tuệ (2005, 2010, 2019, 2022) và các văn bản pháp luật liên quan.</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Nghiên cứu thực tiễn thực hiện pháp luật về bảo hộ quyền SHTT trong lĩnh vực âm nhạc</w:t>
      </w:r>
      <w:r w:rsidRPr="003D4AF1">
        <w:rPr>
          <w:rFonts w:ascii="Times New Roman" w:eastAsiaTheme="minorHAnsi" w:hAnsi="Times New Roman" w:cs="Times New Roman"/>
          <w:sz w:val="28"/>
          <w:szCs w:val="28"/>
          <w:lang w:val="af-ZA"/>
        </w:rPr>
        <w:t xml:space="preserve"> tại Việt Nam thông qua các số liệu, báo cáo của cục SHTT,</w:t>
      </w:r>
      <w:r w:rsidRPr="003D4AF1">
        <w:rPr>
          <w:rFonts w:ascii="Times New Roman" w:hAnsi="Times New Roman" w:cs="Times New Roman"/>
          <w:sz w:val="28"/>
          <w:szCs w:val="28"/>
          <w:lang w:val="vi-VN"/>
        </w:rPr>
        <w:t xml:space="preserve"> </w:t>
      </w:r>
      <w:r w:rsidRPr="003D4AF1">
        <w:rPr>
          <w:rFonts w:ascii="Times New Roman" w:eastAsiaTheme="minorHAnsi" w:hAnsi="Times New Roman" w:cs="Times New Roman"/>
          <w:sz w:val="28"/>
          <w:szCs w:val="28"/>
          <w:lang w:val="af-ZA"/>
        </w:rPr>
        <w:t>Trung tâm Bảo vệ Quyền tác giả Âm nhạc Việt Nam; và các vụ việc trên thực tế.</w:t>
      </w:r>
    </w:p>
    <w:p w:rsidR="00F159DE" w:rsidRPr="003D4AF1" w:rsidRDefault="00F159DE" w:rsidP="00A45A1B">
      <w:pPr>
        <w:keepNext/>
        <w:keepLines/>
        <w:tabs>
          <w:tab w:val="left" w:pos="1080"/>
        </w:tabs>
        <w:spacing w:after="0" w:line="288" w:lineRule="auto"/>
        <w:ind w:right="-7" w:firstLine="567"/>
        <w:contextualSpacing/>
        <w:jc w:val="both"/>
        <w:outlineLvl w:val="1"/>
        <w:rPr>
          <w:rFonts w:ascii="Times New Roman" w:eastAsiaTheme="majorEastAsia" w:hAnsi="Times New Roman" w:cs="Times New Roman"/>
          <w:b/>
          <w:bCs/>
          <w:i/>
          <w:sz w:val="28"/>
          <w:szCs w:val="28"/>
          <w:lang w:val="vi-VN"/>
        </w:rPr>
      </w:pPr>
      <w:bookmarkStart w:id="22" w:name="_Toc183287614"/>
      <w:bookmarkStart w:id="23" w:name="_Toc205656495"/>
      <w:r w:rsidRPr="003D4AF1">
        <w:rPr>
          <w:rFonts w:ascii="Times New Roman" w:eastAsiaTheme="majorEastAsia" w:hAnsi="Times New Roman" w:cs="Times New Roman"/>
          <w:b/>
          <w:bCs/>
          <w:i/>
          <w:sz w:val="28"/>
          <w:szCs w:val="28"/>
          <w:lang w:val="vi-VN"/>
        </w:rPr>
        <w:t>4.2. Phạm vi nghiên cứu</w:t>
      </w:r>
      <w:bookmarkEnd w:id="22"/>
      <w:bookmarkEnd w:id="23"/>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b/>
          <w:bCs/>
          <w:sz w:val="28"/>
          <w:szCs w:val="28"/>
          <w:lang w:val="vi-VN"/>
        </w:rPr>
        <w:t>Phạm vi không gian:</w:t>
      </w:r>
      <w:r w:rsidRPr="003D4AF1">
        <w:rPr>
          <w:rFonts w:ascii="Times New Roman" w:eastAsiaTheme="minorHAnsi" w:hAnsi="Times New Roman" w:cs="Times New Roman"/>
          <w:sz w:val="28"/>
          <w:szCs w:val="28"/>
          <w:lang w:val="vi-VN"/>
        </w:rPr>
        <w:t xml:space="preserve"> Đề án nghiên cứu trên lãnh thổ Việt Nam, thực tiễn thực hiện pháp luật trên địa bàn cả nước.</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b/>
          <w:bCs/>
          <w:sz w:val="28"/>
          <w:szCs w:val="28"/>
          <w:lang w:val="vi-VN"/>
        </w:rPr>
        <w:t>Phạm vi thời gian:</w:t>
      </w:r>
      <w:r w:rsidRPr="003D4AF1">
        <w:rPr>
          <w:rFonts w:ascii="Times New Roman" w:eastAsiaTheme="minorHAnsi" w:hAnsi="Times New Roman" w:cs="Times New Roman"/>
          <w:sz w:val="28"/>
          <w:szCs w:val="28"/>
          <w:lang w:val="vi-VN"/>
        </w:rPr>
        <w:t xml:space="preserve"> Các số liệu, các vụ việc trong thực tiễn được nghiên cứu trong giai đoạn từ năm 2017 đến năm 2025</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eastAsiaTheme="minorHAnsi" w:hAnsi="Times New Roman" w:cs="Times New Roman"/>
          <w:b/>
          <w:bCs/>
          <w:sz w:val="28"/>
          <w:szCs w:val="28"/>
          <w:lang w:val="vi-VN"/>
        </w:rPr>
        <w:t>Phạm vi nội dung:</w:t>
      </w:r>
      <w:r w:rsidRPr="003D4AF1">
        <w:rPr>
          <w:rFonts w:ascii="Times New Roman" w:eastAsiaTheme="minorHAnsi" w:hAnsi="Times New Roman" w:cs="Times New Roman"/>
          <w:sz w:val="28"/>
          <w:szCs w:val="28"/>
          <w:lang w:val="vi-VN"/>
        </w:rPr>
        <w:t xml:space="preserve"> Nội dung nghiên cứu của đề án tập trung vào các nhóm quy phạm pháp luật cơ bản sau: </w:t>
      </w:r>
      <w:r w:rsidRPr="003D4AF1">
        <w:rPr>
          <w:rFonts w:ascii="Times New Roman" w:hAnsi="Times New Roman" w:cs="Times New Roman"/>
          <w:i/>
          <w:sz w:val="28"/>
          <w:szCs w:val="28"/>
          <w:lang w:val="vi-VN"/>
        </w:rPr>
        <w:t>Một là,</w:t>
      </w:r>
      <w:r w:rsidRPr="003D4AF1">
        <w:rPr>
          <w:rFonts w:ascii="Times New Roman" w:hAnsi="Times New Roman" w:cs="Times New Roman"/>
          <w:sz w:val="28"/>
          <w:szCs w:val="28"/>
          <w:lang w:val="vi-VN"/>
        </w:rPr>
        <w:t xml:space="preserve"> quy phạm pháp luật về điều kiện bảo hộ quyền SHTT trong lĩnh vực âm nhạc; </w:t>
      </w:r>
      <w:r w:rsidRPr="003D4AF1">
        <w:rPr>
          <w:rFonts w:ascii="Times New Roman" w:hAnsi="Times New Roman" w:cs="Times New Roman"/>
          <w:i/>
          <w:sz w:val="28"/>
          <w:szCs w:val="28"/>
          <w:lang w:val="vi-VN"/>
        </w:rPr>
        <w:t>Hai là</w:t>
      </w:r>
      <w:r w:rsidRPr="003D4AF1">
        <w:rPr>
          <w:rFonts w:ascii="Times New Roman" w:hAnsi="Times New Roman" w:cs="Times New Roman"/>
          <w:sz w:val="28"/>
          <w:szCs w:val="28"/>
          <w:lang w:val="vi-VN"/>
        </w:rPr>
        <w:t xml:space="preserve">, quy phạm pháp luật về chủ thể của quyền SHTT trong lĩnh vực âm nhạc; </w:t>
      </w:r>
      <w:r w:rsidRPr="003D4AF1">
        <w:rPr>
          <w:rFonts w:ascii="Times New Roman" w:hAnsi="Times New Roman" w:cs="Times New Roman"/>
          <w:i/>
          <w:sz w:val="28"/>
          <w:szCs w:val="28"/>
          <w:lang w:val="vi-VN"/>
        </w:rPr>
        <w:t>Ba là</w:t>
      </w:r>
      <w:r w:rsidRPr="003D4AF1">
        <w:rPr>
          <w:rFonts w:ascii="Times New Roman" w:hAnsi="Times New Roman" w:cs="Times New Roman"/>
          <w:sz w:val="28"/>
          <w:szCs w:val="28"/>
          <w:lang w:val="vi-VN"/>
        </w:rPr>
        <w:t xml:space="preserve">, quy phạm pháp luật về xử lý hành vi xâm phạm quyền SHTT trong lĩnh vực âm nhạc; </w:t>
      </w:r>
      <w:r w:rsidRPr="003D4AF1">
        <w:rPr>
          <w:rFonts w:ascii="Times New Roman" w:hAnsi="Times New Roman" w:cs="Times New Roman"/>
          <w:i/>
          <w:sz w:val="28"/>
          <w:szCs w:val="28"/>
          <w:lang w:val="vi-VN"/>
        </w:rPr>
        <w:t>Bốn là</w:t>
      </w:r>
      <w:r w:rsidRPr="003D4AF1">
        <w:rPr>
          <w:rFonts w:ascii="Times New Roman" w:hAnsi="Times New Roman" w:cs="Times New Roman"/>
          <w:sz w:val="28"/>
          <w:szCs w:val="28"/>
          <w:lang w:val="vi-VN"/>
        </w:rPr>
        <w:t xml:space="preserve">, quy phạm pháp luật về nội dung của quyền SHTT trong lĩnh vực âm nhạc; </w:t>
      </w:r>
      <w:r w:rsidRPr="003D4AF1">
        <w:rPr>
          <w:rFonts w:ascii="Times New Roman" w:hAnsi="Times New Roman" w:cs="Times New Roman"/>
          <w:i/>
          <w:sz w:val="28"/>
          <w:szCs w:val="28"/>
          <w:lang w:val="vi-VN"/>
        </w:rPr>
        <w:t>Năm là</w:t>
      </w:r>
      <w:r w:rsidRPr="003D4AF1">
        <w:rPr>
          <w:rFonts w:ascii="Times New Roman" w:hAnsi="Times New Roman" w:cs="Times New Roman"/>
          <w:sz w:val="28"/>
          <w:szCs w:val="28"/>
          <w:lang w:val="vi-VN"/>
        </w:rPr>
        <w:t>, quy phạm pháp luật về  thời hạn bảo hộ quyền SHTT trong lĩnh vực âm nhạc.</w:t>
      </w:r>
      <w:bookmarkStart w:id="24" w:name="_Toc183287615"/>
      <w:bookmarkStart w:id="25" w:name="_Toc205656496"/>
    </w:p>
    <w:p w:rsidR="00F159DE" w:rsidRPr="003D4AF1" w:rsidRDefault="00F159DE" w:rsidP="00A45A1B">
      <w:pPr>
        <w:pStyle w:val="2"/>
        <w:spacing w:line="288" w:lineRule="auto"/>
      </w:pPr>
      <w:bookmarkStart w:id="26" w:name="_Toc216765234"/>
      <w:r w:rsidRPr="003D4AF1">
        <w:t>5. Phương pháp nghiên cứu</w:t>
      </w:r>
      <w:bookmarkEnd w:id="24"/>
      <w:r w:rsidRPr="003D4AF1">
        <w:t xml:space="preserve"> đề án</w:t>
      </w:r>
      <w:bookmarkEnd w:id="25"/>
      <w:bookmarkEnd w:id="26"/>
    </w:p>
    <w:p w:rsidR="00264D97" w:rsidRPr="003D4AF1" w:rsidRDefault="00264D97" w:rsidP="00A45A1B">
      <w:pPr>
        <w:tabs>
          <w:tab w:val="left" w:pos="851"/>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bookmarkStart w:id="27" w:name="_Toc183287616"/>
      <w:bookmarkStart w:id="28" w:name="_Toc205656497"/>
      <w:r w:rsidRPr="003D4AF1">
        <w:rPr>
          <w:rFonts w:ascii="Times New Roman" w:eastAsiaTheme="minorHAnsi" w:hAnsi="Times New Roman" w:cs="Times New Roman"/>
          <w:sz w:val="28"/>
          <w:szCs w:val="28"/>
          <w:lang w:val="vi-VN"/>
        </w:rPr>
        <w:t xml:space="preserve">- Phương pháp hệ thống hóa các luận điểm khoa học, tổng hợp, phân tích: nghiên cứu lý luận chung pháp luật về bảo hộ quyền SHTT trong lĩnh vực âm nhạc. Phương pháp này được sử dụng chủ yếu trong Chương 1 của đề án nhằm hệ thống hóa, khái quát và làm rõ những vấn đề lý luận chung về pháp luật bảo hộ quyền sở hữu trí tuệ trong lĩnh vực âm nhạc. Trên cơ sở kế thừa, tổng hợp các công trình nghiên cứu khoa học, các quan điểm lý luận trong và ngoài nước, đề án tiến hành phân tích và đánh giá nội dung, đặc điểm, vai trò của pháp luật bảo hộ quyền tác giả âm nhạc trong bối cảnh hội nhập quốc tế. Việc sử dụng phương </w:t>
      </w:r>
      <w:r w:rsidRPr="003D4AF1">
        <w:rPr>
          <w:rFonts w:ascii="Times New Roman" w:eastAsiaTheme="minorHAnsi" w:hAnsi="Times New Roman" w:cs="Times New Roman"/>
          <w:sz w:val="28"/>
          <w:szCs w:val="28"/>
          <w:lang w:val="vi-VN"/>
        </w:rPr>
        <w:lastRenderedPageBreak/>
        <w:t>pháp này giúp làm sáng tỏ cơ sở khoa học và pháp lý cho việc nghiên cứu, đồng thời tạo nền tảng lý luận cho các chương tiếp theo.</w:t>
      </w:r>
    </w:p>
    <w:p w:rsidR="00264D97" w:rsidRPr="003D4AF1" w:rsidRDefault="00264D97" w:rsidP="00A45A1B">
      <w:pPr>
        <w:tabs>
          <w:tab w:val="left" w:pos="851"/>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Phương pháp nghiên cứu vụ việc điển hình (Case study): đây là phương pháp đặc biệt được sử dụng trong Chương 2 và Chương 3 để phân tích chuyên sâu các vụ việc thực tế liên quan đến vi phạm và bảo vệ quyền tác giả âm nhạc tại Việt Nam. Các vụ việc được lựa chọn có tính đại diện, phản ánh rõ nét những vướng mắc trong áp dụng pháp luật, như: vụ tranh chấp bản quyền giữa nhạc sĩ và đơn vị tổ chức biểu diễn, giữa tổ chức đại diện tập thể và doanh nghiệp khai thác thương mại tác phẩm, hoặc các vụ xử lý hành chính, dân sự điển hình.</w:t>
      </w:r>
    </w:p>
    <w:p w:rsidR="00264D97" w:rsidRPr="003D4AF1" w:rsidRDefault="00264D97" w:rsidP="00A45A1B">
      <w:pPr>
        <w:tabs>
          <w:tab w:val="left" w:pos="851"/>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Phương pháp dự báo khoa học: Phương pháp này được sử dụng trong Chương 3 của đề án nhằm xác định các yếu tố ảnh hưởng đến quá trình hoàn thiện pháp luật về bảo hộ quyền tác giả âm nhạc tại Việt Nam, đồng thời dự báo xu hướng phát triển pháp luật quốc tế và trong nước trong lĩnh vực này. Trên cơ sở tổng hợp, phân tích và đối chiếu kết quả nghiên cứu của các chương trước, đề án xác định các định hướng hoàn thiện pháp luật, đề xuất các giải pháp cụ thể về lập pháp, tổ chức thực thi và nâng cao nhận thức xã hội trong bảo hộ quyền tác giả âm nhạc. Việc sử dụng phương pháp dự báo và tổng hợp giúp đảm bảo các kiến nghị có tính thực tiễn, khả thi và phù hợp với xu hướng phát triển của nền kinh tế sáng tạo trong thời kỳ hội nhập quốc tế sâu rộng.</w:t>
      </w:r>
    </w:p>
    <w:p w:rsidR="00F159DE" w:rsidRPr="003D4AF1" w:rsidRDefault="00F159DE" w:rsidP="00A45A1B">
      <w:pPr>
        <w:pStyle w:val="2"/>
        <w:spacing w:line="288" w:lineRule="auto"/>
        <w:rPr>
          <w:rFonts w:eastAsiaTheme="minorHAnsi"/>
        </w:rPr>
      </w:pPr>
      <w:bookmarkStart w:id="29" w:name="_Toc216765235"/>
      <w:r w:rsidRPr="003D4AF1">
        <w:t>6. Ý nghĩa khoa học và ý nghĩa thực tiễn của đề án</w:t>
      </w:r>
      <w:bookmarkEnd w:id="27"/>
      <w:bookmarkEnd w:id="28"/>
      <w:bookmarkEnd w:id="29"/>
    </w:p>
    <w:p w:rsidR="00F159DE" w:rsidRPr="003D4AF1" w:rsidRDefault="00F159DE" w:rsidP="00A45A1B">
      <w:pPr>
        <w:keepNext/>
        <w:keepLines/>
        <w:tabs>
          <w:tab w:val="left" w:pos="1080"/>
        </w:tabs>
        <w:spacing w:after="0" w:line="288" w:lineRule="auto"/>
        <w:ind w:right="-7" w:firstLine="567"/>
        <w:contextualSpacing/>
        <w:jc w:val="both"/>
        <w:outlineLvl w:val="1"/>
        <w:rPr>
          <w:rFonts w:ascii="Times New Roman" w:eastAsiaTheme="majorEastAsia" w:hAnsi="Times New Roman" w:cs="Times New Roman"/>
          <w:b/>
          <w:bCs/>
          <w:i/>
          <w:sz w:val="28"/>
          <w:szCs w:val="28"/>
          <w:lang w:val="vi-VN"/>
        </w:rPr>
      </w:pPr>
      <w:bookmarkStart w:id="30" w:name="_Toc183287617"/>
      <w:bookmarkStart w:id="31" w:name="_Toc205656498"/>
      <w:r w:rsidRPr="003D4AF1">
        <w:rPr>
          <w:rFonts w:ascii="Times New Roman" w:eastAsiaTheme="majorEastAsia" w:hAnsi="Times New Roman" w:cs="Times New Roman"/>
          <w:b/>
          <w:bCs/>
          <w:i/>
          <w:sz w:val="28"/>
          <w:szCs w:val="28"/>
          <w:lang w:val="vi-VN"/>
        </w:rPr>
        <w:t>6.1. Ý nghĩa khoa học của đề án</w:t>
      </w:r>
      <w:bookmarkEnd w:id="30"/>
      <w:bookmarkEnd w:id="31"/>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Đề án góp phần bổ sung vào cơ sở lý luận pháp luật về bảo hộ quyền SHTT trong lĩnh vực âm nhạc.</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Các giải pháp đề án góp phần hoàn thiện pháp luật Việt Nam về bảo hộ quyền SHTT trong lĩnh vực âm nhạc; có thể được sử dụng làm tài liệu tham khảo để các nhà hoạch định chính sách, pháp luật cũng như các cơ quan nhà nước hữu quan có thể tham khảo trong việc xây dựng và hoàn thiện pháp luật về SHTT.</w:t>
      </w:r>
    </w:p>
    <w:p w:rsidR="00F159DE" w:rsidRPr="003D4AF1" w:rsidRDefault="00F159DE" w:rsidP="00A45A1B">
      <w:pPr>
        <w:keepNext/>
        <w:keepLines/>
        <w:tabs>
          <w:tab w:val="left" w:pos="1080"/>
        </w:tabs>
        <w:spacing w:after="0" w:line="288" w:lineRule="auto"/>
        <w:ind w:right="-7" w:firstLine="567"/>
        <w:contextualSpacing/>
        <w:jc w:val="both"/>
        <w:outlineLvl w:val="1"/>
        <w:rPr>
          <w:rFonts w:ascii="Times New Roman" w:eastAsiaTheme="majorEastAsia" w:hAnsi="Times New Roman" w:cs="Times New Roman"/>
          <w:b/>
          <w:bCs/>
          <w:i/>
          <w:sz w:val="28"/>
          <w:szCs w:val="28"/>
          <w:lang w:val="vi-VN"/>
        </w:rPr>
      </w:pPr>
      <w:bookmarkStart w:id="32" w:name="_Toc183287618"/>
      <w:bookmarkStart w:id="33" w:name="_Toc205656499"/>
      <w:r w:rsidRPr="003D4AF1">
        <w:rPr>
          <w:rFonts w:ascii="Times New Roman" w:eastAsiaTheme="majorEastAsia" w:hAnsi="Times New Roman" w:cs="Times New Roman"/>
          <w:b/>
          <w:bCs/>
          <w:i/>
          <w:sz w:val="28"/>
          <w:szCs w:val="28"/>
          <w:lang w:val="vi-VN"/>
        </w:rPr>
        <w:t>6.2. Ý nghĩa thực tiễn của đề án</w:t>
      </w:r>
      <w:bookmarkEnd w:id="32"/>
      <w:bookmarkEnd w:id="33"/>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 xml:space="preserve">Đề án là </w:t>
      </w:r>
      <w:r w:rsidRPr="003D4AF1">
        <w:rPr>
          <w:rFonts w:ascii="Times New Roman" w:eastAsiaTheme="minorHAnsi" w:hAnsi="Times New Roman" w:cs="Times New Roman"/>
          <w:sz w:val="28"/>
          <w:szCs w:val="28"/>
          <w:lang w:val="vi"/>
        </w:rPr>
        <w:t>tài liệu tham khảo cần thiết cho việc nghiên cứu và giảng dạy</w:t>
      </w:r>
      <w:r w:rsidRPr="003D4AF1">
        <w:rPr>
          <w:rFonts w:ascii="Times New Roman" w:eastAsiaTheme="minorHAnsi" w:hAnsi="Times New Roman" w:cs="Times New Roman"/>
          <w:sz w:val="28"/>
          <w:szCs w:val="28"/>
          <w:lang w:val="vi-VN"/>
        </w:rPr>
        <w:t xml:space="preserve"> học phần luật SHTT</w:t>
      </w:r>
      <w:r w:rsidRPr="003D4AF1">
        <w:rPr>
          <w:rFonts w:ascii="Times New Roman" w:eastAsiaTheme="minorHAnsi" w:hAnsi="Times New Roman" w:cs="Times New Roman"/>
          <w:sz w:val="28"/>
          <w:szCs w:val="28"/>
          <w:lang w:val="vi"/>
        </w:rPr>
        <w:t xml:space="preserve"> tại các cơ sở đào tạo luật trên cả nước</w:t>
      </w:r>
      <w:r w:rsidRPr="003D4AF1">
        <w:rPr>
          <w:rFonts w:ascii="Times New Roman" w:eastAsiaTheme="minorHAnsi" w:hAnsi="Times New Roman" w:cs="Times New Roman"/>
          <w:sz w:val="28"/>
          <w:szCs w:val="28"/>
          <w:lang w:val="vi-VN"/>
        </w:rPr>
        <w:t>.</w:t>
      </w:r>
    </w:p>
    <w:p w:rsidR="00F159DE" w:rsidRPr="003D4AF1" w:rsidRDefault="00F159DE" w:rsidP="00A45A1B">
      <w:pPr>
        <w:tabs>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
        </w:rPr>
        <w:t>Đồng thời</w:t>
      </w:r>
      <w:r w:rsidRPr="003D4AF1">
        <w:rPr>
          <w:rFonts w:ascii="Times New Roman" w:eastAsiaTheme="minorHAnsi" w:hAnsi="Times New Roman" w:cs="Times New Roman"/>
          <w:sz w:val="28"/>
          <w:szCs w:val="28"/>
          <w:lang w:val="vi-VN"/>
        </w:rPr>
        <w:t>, kết quả nghiên cứu của đề án có thể sử dụng làm nguồn tư liệu tham khảo hữu ích giúp cho tổ chức cá nhân có liên quan đến hoạt động QTG.</w:t>
      </w:r>
      <w:bookmarkStart w:id="34" w:name="_Toc183287619"/>
      <w:bookmarkStart w:id="35" w:name="_Toc205656500"/>
    </w:p>
    <w:p w:rsidR="00F159DE" w:rsidRPr="003D4AF1" w:rsidRDefault="00F159DE" w:rsidP="00A45A1B">
      <w:pPr>
        <w:pStyle w:val="2"/>
        <w:spacing w:line="288" w:lineRule="auto"/>
        <w:rPr>
          <w:rFonts w:eastAsiaTheme="minorHAnsi"/>
        </w:rPr>
      </w:pPr>
      <w:bookmarkStart w:id="36" w:name="_Toc216765236"/>
      <w:r w:rsidRPr="003D4AF1">
        <w:t>7. Kết cấu của đề án</w:t>
      </w:r>
      <w:bookmarkEnd w:id="34"/>
      <w:bookmarkEnd w:id="35"/>
      <w:bookmarkEnd w:id="36"/>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sz w:val="28"/>
          <w:szCs w:val="28"/>
          <w:lang w:val="vi-VN"/>
        </w:rPr>
      </w:pPr>
      <w:r w:rsidRPr="003D4AF1">
        <w:rPr>
          <w:rFonts w:ascii="Times New Roman" w:eastAsiaTheme="minorHAnsi" w:hAnsi="Times New Roman" w:cs="Times New Roman"/>
          <w:sz w:val="28"/>
          <w:szCs w:val="28"/>
          <w:lang w:val="vi-VN"/>
        </w:rPr>
        <w:t>Ngoài Phần mở đầu, Kết luận và danh mục tài liệu tham khảo thì Đề án có kết cấu thành ba chương như sau:</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r w:rsidRPr="003D4AF1">
        <w:rPr>
          <w:rFonts w:ascii="Times New Roman" w:eastAsiaTheme="minorHAnsi" w:hAnsi="Times New Roman" w:cs="Times New Roman"/>
          <w:sz w:val="28"/>
          <w:szCs w:val="28"/>
          <w:lang w:val="vi-VN"/>
        </w:rPr>
        <w:lastRenderedPageBreak/>
        <w:t>Chương 1. Một số vấn đề lý luận pháp luật về bảo hộ quyền sở hữu trí tuệ trong lĩnh vực âm nhạc.</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r w:rsidRPr="003D4AF1">
        <w:rPr>
          <w:rFonts w:ascii="Times New Roman" w:eastAsiaTheme="minorHAnsi" w:hAnsi="Times New Roman" w:cs="Times New Roman"/>
          <w:bCs/>
          <w:sz w:val="28"/>
          <w:szCs w:val="28"/>
          <w:lang w:val="vi-VN"/>
        </w:rPr>
        <w:t>Chương 2. Thực trạng pháp luật về bảo hộ quyền sở hữu trí tuệ trong lĩnh vực âm nhạc và thực tiễn áp dụng tại Việt Nam.</w:t>
      </w: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r w:rsidRPr="003D4AF1">
        <w:rPr>
          <w:rFonts w:ascii="Times New Roman" w:eastAsiaTheme="minorHAnsi" w:hAnsi="Times New Roman" w:cs="Times New Roman"/>
          <w:bCs/>
          <w:sz w:val="28"/>
          <w:szCs w:val="28"/>
          <w:lang w:val="vi-VN"/>
        </w:rPr>
        <w:t>Chương 3. Giải pháp hoàn thiện pháp luật, nâng cao hiệu quả thực hiện pháp luật về bảo hộ quyền sở hữu trí tuệ trong lĩnh vực âm nhạc.</w:t>
      </w:r>
      <w:bookmarkStart w:id="37" w:name="_Toc205656501"/>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p>
    <w:p w:rsidR="00F159DE" w:rsidRPr="003D4AF1" w:rsidRDefault="00F159DE" w:rsidP="00A45A1B">
      <w:pPr>
        <w:tabs>
          <w:tab w:val="left" w:pos="284"/>
          <w:tab w:val="left" w:pos="1080"/>
        </w:tabs>
        <w:spacing w:after="0" w:line="288" w:lineRule="auto"/>
        <w:ind w:right="-7" w:firstLine="567"/>
        <w:contextualSpacing/>
        <w:jc w:val="both"/>
        <w:rPr>
          <w:rFonts w:ascii="Times New Roman" w:eastAsiaTheme="minorHAnsi" w:hAnsi="Times New Roman" w:cs="Times New Roman"/>
          <w:bCs/>
          <w:sz w:val="28"/>
          <w:szCs w:val="28"/>
          <w:lang w:val="vi-VN"/>
        </w:rPr>
      </w:pPr>
    </w:p>
    <w:p w:rsidR="00A45A1B" w:rsidRPr="003D4AF1" w:rsidRDefault="00A45A1B" w:rsidP="00A45A1B">
      <w:pPr>
        <w:spacing w:after="0" w:line="288" w:lineRule="auto"/>
        <w:rPr>
          <w:rFonts w:ascii="Times New Roman" w:hAnsi="Times New Roman" w:cs="Times New Roman"/>
          <w:b/>
          <w:sz w:val="28"/>
          <w:szCs w:val="28"/>
          <w:lang w:val="vi-VN"/>
        </w:rPr>
      </w:pPr>
      <w:r w:rsidRPr="003D4AF1">
        <w:rPr>
          <w:rFonts w:ascii="Times New Roman" w:hAnsi="Times New Roman" w:cs="Times New Roman"/>
          <w:b/>
          <w:sz w:val="28"/>
          <w:szCs w:val="28"/>
          <w:lang w:val="vi-VN"/>
        </w:rPr>
        <w:br w:type="page"/>
      </w:r>
    </w:p>
    <w:p w:rsidR="00F159DE" w:rsidRPr="003D4AF1" w:rsidRDefault="00F159DE" w:rsidP="00A45A1B">
      <w:pPr>
        <w:pStyle w:val="10"/>
        <w:spacing w:line="288" w:lineRule="auto"/>
      </w:pPr>
      <w:bookmarkStart w:id="38" w:name="_Toc216765237"/>
      <w:r w:rsidRPr="003D4AF1">
        <w:lastRenderedPageBreak/>
        <w:t>CHƯƠNG 1.</w:t>
      </w:r>
      <w:bookmarkEnd w:id="38"/>
    </w:p>
    <w:p w:rsidR="00F159DE" w:rsidRPr="003D4AF1" w:rsidRDefault="00F159DE" w:rsidP="00A45A1B">
      <w:pPr>
        <w:pStyle w:val="10"/>
        <w:spacing w:line="288" w:lineRule="auto"/>
      </w:pPr>
      <w:bookmarkStart w:id="39" w:name="_Toc216765238"/>
      <w:r w:rsidRPr="003D4AF1">
        <w:t>MỘT SỐ VẤN ĐỀ LÝ LUẬN PHÁP LUẬT VỀ BẢO HỘ QUYỀN SỞ HỮU TRÍ TUỆ TRONG LĨNH VỰC ÂM NHẠC</w:t>
      </w:r>
      <w:bookmarkStart w:id="40" w:name="_Toc205656502"/>
      <w:bookmarkEnd w:id="37"/>
      <w:bookmarkEnd w:id="39"/>
    </w:p>
    <w:p w:rsidR="00F159DE" w:rsidRPr="003D4AF1" w:rsidRDefault="00F159DE" w:rsidP="00A45A1B">
      <w:pPr>
        <w:tabs>
          <w:tab w:val="left" w:pos="284"/>
          <w:tab w:val="left" w:pos="1080"/>
        </w:tabs>
        <w:spacing w:after="0" w:line="288" w:lineRule="auto"/>
        <w:ind w:right="-7" w:firstLine="567"/>
        <w:contextualSpacing/>
        <w:jc w:val="both"/>
        <w:rPr>
          <w:rFonts w:ascii="Times New Roman" w:hAnsi="Times New Roman" w:cs="Times New Roman"/>
          <w:b/>
          <w:sz w:val="28"/>
          <w:szCs w:val="28"/>
          <w:lang w:val="vi-VN"/>
        </w:rPr>
      </w:pPr>
    </w:p>
    <w:p w:rsidR="00F159DE" w:rsidRPr="003D4AF1" w:rsidRDefault="00F159DE" w:rsidP="00A45A1B">
      <w:pPr>
        <w:pStyle w:val="2"/>
        <w:spacing w:line="288" w:lineRule="auto"/>
      </w:pPr>
      <w:bookmarkStart w:id="41" w:name="_Toc216765239"/>
      <w:r w:rsidRPr="003D4AF1">
        <w:t>1.1. Khái quát pháp luật về bảo hộ quyền sở hữu trí tuệ trong lĩnh vực âm nhạc</w:t>
      </w:r>
      <w:bookmarkStart w:id="42" w:name="_Toc205656503"/>
      <w:bookmarkEnd w:id="40"/>
      <w:bookmarkEnd w:id="41"/>
    </w:p>
    <w:p w:rsidR="00F159DE" w:rsidRPr="003D4AF1" w:rsidRDefault="00F159DE" w:rsidP="00A45A1B">
      <w:pPr>
        <w:pStyle w:val="3"/>
        <w:spacing w:line="288" w:lineRule="auto"/>
        <w:rPr>
          <w:rFonts w:eastAsiaTheme="minorHAnsi"/>
        </w:rPr>
      </w:pPr>
      <w:bookmarkStart w:id="43" w:name="_Toc216765240"/>
      <w:r w:rsidRPr="003D4AF1">
        <w:t>1.1.1. Khái niệm, đặc điểm về bảo hộ quyền sở hữu trí tuệ trong lĩnh vực âm nhạc</w:t>
      </w:r>
      <w:bookmarkEnd w:id="42"/>
      <w:bookmarkEnd w:id="43"/>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1.1.1.1. Khái niệm bảo hộ quyền sở hữu trí tuệ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Khái niệm bảo hộ quyền SHTT trong lĩnh vực âm nhạc là việc Nhà nước và pháp luật ghi nhận, xác lập và bảo vệ quyền của tác giả, đồng tác giả, cũng như các chủ thể có liên quan đối với tác phẩm âm nhạc – bao gồm cả phần nhạc và phần lời – khi tác phẩm đó được sáng tạo và thể hiện dưới một hình thức vật chất nhất định.</w:t>
      </w:r>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1.1.1.2. Đặc điểm của bảo hộ quyền sở hữu trí tuệ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Bảo hộ quyền SHTT trong lĩnh vực âm nhạc, xét dưới góc độ lý luận pháp luật, là một hiện tượng pháp lý đặc thù nằm giao thoa giữa chế định quyền tác giả, quyền liên quan và các nguyên tắc bảo vệ tài sản trí tuệ trong bối cảnh hội nhập quốc tế.</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nhấ</w:t>
      </w:r>
      <w:r w:rsidR="001432DD" w:rsidRPr="003D4AF1">
        <w:rPr>
          <w:rFonts w:ascii="Times New Roman" w:hAnsi="Times New Roman" w:cs="Times New Roman"/>
          <w:iCs/>
          <w:sz w:val="28"/>
          <w:szCs w:val="28"/>
          <w:lang w:val="vi-VN"/>
        </w:rPr>
        <w:t xml:space="preserve">t, </w:t>
      </w:r>
      <w:r w:rsidRPr="003D4AF1">
        <w:rPr>
          <w:rFonts w:ascii="Times New Roman" w:hAnsi="Times New Roman" w:cs="Times New Roman"/>
          <w:iCs/>
          <w:sz w:val="28"/>
          <w:szCs w:val="28"/>
          <w:lang w:val="vi-VN"/>
        </w:rPr>
        <w:t>đối tượng bảo hộ quyền SHTT trong lĩnh vực âm nhạc mang bản chất vô hình, không phải là vật thể hữu hình mà là sản phẩm của hoạt động sáng tạo tinh thần, chỉ tồn tại khi được thể hiện dưới một hình thức vật chất nhất định như bản nhạc viết, bản ghi âm, bản ghi hình hoặc dữ liệu số.</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hai, bảo hộ quyền SHTT trong âm nhạc cũng khẳng định tính song song của quyền nhân thân và quyền tài sản.</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ba, bảo hộ quyền SHTT trong âm nhạc cũng đặt nặng yếu tố tính quốc tế và xuyên biên giới của cơ chế bảo hộ.</w:t>
      </w:r>
    </w:p>
    <w:p w:rsidR="00F159DE" w:rsidRPr="003D4AF1" w:rsidRDefault="00F159DE" w:rsidP="00A45A1B">
      <w:pPr>
        <w:pStyle w:val="3"/>
        <w:spacing w:line="288" w:lineRule="auto"/>
        <w:rPr>
          <w:iCs/>
        </w:rPr>
      </w:pPr>
      <w:bookmarkStart w:id="44" w:name="_Toc205656504"/>
      <w:bookmarkStart w:id="45" w:name="_Toc216765241"/>
      <w:r w:rsidRPr="003D4AF1">
        <w:t>1.1.2. Khái niệm, đặc điểm của pháp luật về bảo hộ quyền sở hữu trí tuệ trong lĩnh vực âm nhạc</w:t>
      </w:r>
      <w:bookmarkEnd w:id="44"/>
      <w:bookmarkEnd w:id="45"/>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1.1.2.1. Khái niệm pháp luật về bảo hộ quyền SHTT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Pháp luật về bảo hộ quyền SHTT trong lĩnh vực âm nhạc là tổng thể các quy phạm pháp luật do Nhà nước ban hành hoặc thừa nhận, điều chỉnh các quan hệ xã hội phát sinh trong quá trình xác lập, thực hiện và bảo vệ quyền của tác giả, đồng tác giả, chủ sở hữu quyền tác giả và các chủ thể quyền liên quan đối với tác phẩm âm nhạc.</w:t>
      </w:r>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lastRenderedPageBreak/>
        <w:t>1.1.2.2. Đặc điểm của pháp luật về bảo hộ quyền sở hữu trí tuệ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Pháp luật về bảo hộ SHTT trong lĩnh vực âm nhạc là một bộ phận của pháp luật SHTT nói chung, nhưng lại mang những nét đặc thù xuất phát từ bản chất sáng tạo và phương thức khai thác của sản phẩm âm nhạc. Về tổng thể, cơ chế pháp lý này vừa tuân thủ các nguyên tắc chung của hệ thống bảo hộ quyền tác giả và quyền liên quan, vừa phản ánh yêu cầu bảo vệ phù hợp với đặc điểm riêng của âm nhạc trong đời sống xã hội và thị trường văn hóa – giải trí.</w:t>
      </w:r>
    </w:p>
    <w:p w:rsidR="00F159DE" w:rsidRPr="003D4AF1" w:rsidRDefault="00F159DE" w:rsidP="00A45A1B">
      <w:pPr>
        <w:pStyle w:val="3"/>
        <w:spacing w:line="288" w:lineRule="auto"/>
        <w:rPr>
          <w:iCs/>
        </w:rPr>
      </w:pPr>
      <w:bookmarkStart w:id="46" w:name="_Toc205656505"/>
      <w:bookmarkStart w:id="47" w:name="_Toc216765242"/>
      <w:r w:rsidRPr="003D4AF1">
        <w:t>1.1.3. Nội dung cơ bản của pháp luật về bảo hộ quyền sở hữu trí tuệ trong lĩnh vực âm nhạc</w:t>
      </w:r>
      <w:bookmarkEnd w:id="46"/>
      <w:bookmarkEnd w:id="47"/>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1.1.3.1. Nhóm quy định pháp luật về chủ thể của quyền sở hữu trí tuệ trong lĩnh vực âm nhạc</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Nhóm quy định pháp luật về chủ thể của quyền SHTT trong lĩnh vực âm nhạc là một bộ phận quan trọng của hệ thống pháp luật sở hữu trí tuệ, nhằm xác định rõ ai là người có quyền và nghĩa vụ đối với tác phẩm âm nhạc, cũng như phạm vi và cách thức thực hiện các quyền này. Trong lý luận pháp luật, chủ thể của quyền SHTT trong âm nhạc được hiểu là các cá nhân, tổ chức có quyền tác giả hoặc quyền liên quan đối với tác phẩm âm nhạc, bao gồm tác giả, đồng tác giả, chủ sở hữu quyền tác giả, nghệ sĩ biểu diễn, nhà sản xuất bản ghi âm, ghi hình và tổ chức phát sóng.</w:t>
      </w:r>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1.1.3.2. Nhóm quy định pháp luật về nội dung của quyền sở hữu trí tuệ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Nhóm quy định pháp luật về nội dung của SHTT trong lĩnh vực âm nhạc là hệ thống các quy phạm xác định phạm vi quyền mà chủ thể được pháp luật ghi nhận và bảo hộ đối với tác phẩm âm nhạc và các đối tượng liên quan. Đây là nhóm quy định mang tính trung tâm, bởi nó trực tiếp trả lời câu hỏi: chủ sở hữu quyền trong lĩnh vực âm nhạc được phép làm gì và có thể ngăn cấm người khác làm gì đối với tác phẩm, bản ghi, buổi biểu diễn của mình.</w:t>
      </w:r>
    </w:p>
    <w:p w:rsidR="00F159DE" w:rsidRPr="003D4AF1" w:rsidRDefault="00F159DE" w:rsidP="00A45A1B">
      <w:pPr>
        <w:spacing w:after="0" w:line="288" w:lineRule="auto"/>
        <w:ind w:right="-7" w:firstLine="567"/>
        <w:contextualSpacing/>
        <w:jc w:val="both"/>
        <w:rPr>
          <w:rFonts w:ascii="Times New Roman" w:hAnsi="Times New Roman" w:cs="Times New Roman"/>
          <w:i/>
          <w:sz w:val="28"/>
          <w:szCs w:val="28"/>
          <w:lang w:val="vi-VN"/>
        </w:rPr>
      </w:pPr>
      <w:r w:rsidRPr="003D4AF1">
        <w:rPr>
          <w:rFonts w:ascii="Times New Roman" w:hAnsi="Times New Roman" w:cs="Times New Roman"/>
          <w:i/>
          <w:sz w:val="28"/>
          <w:szCs w:val="28"/>
          <w:lang w:val="vi-VN"/>
        </w:rPr>
        <w:t>1.1.3.3. Nhóm quy định pháp luật về các biện pháp bảo hộ quyền sở hữu trí tuệ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 xml:space="preserve">Nhóm quy định pháp luật về các biện pháp bảo hộ SHTT trong lĩnh vực âm nhạc là tập hợp các quy phạm điều chỉnh những cách thức, công cụ và cơ chế mà Nhà nước và các chủ thể quyền có thể sử dụng để bảo vệ, duy trì và khôi phục quyền tác giả, quyền liên quan đối với tác phẩm âm nhạc khi bị xâm phạm hoặc có nguy cơ bị xâm phạm. Hệ thống biện pháp này vừa tuân theo khung pháp lý </w:t>
      </w:r>
      <w:r w:rsidRPr="003D4AF1">
        <w:rPr>
          <w:rFonts w:ascii="Times New Roman" w:hAnsi="Times New Roman" w:cs="Times New Roman"/>
          <w:iCs/>
          <w:sz w:val="28"/>
          <w:szCs w:val="28"/>
          <w:lang w:val="vi-VN"/>
        </w:rPr>
        <w:lastRenderedPageBreak/>
        <w:t>chung của pháp luật SHTT Việt Nam, vừa có sự điều chỉnh đặc thù để phù hợp với tính chất vô hình, dễ sao chép và phân phối nhanh chóng của tác phẩm âm nhạc.</w:t>
      </w:r>
    </w:p>
    <w:p w:rsidR="00F159DE" w:rsidRPr="003D4AF1" w:rsidRDefault="00F159DE" w:rsidP="00A45A1B">
      <w:pPr>
        <w:pStyle w:val="3"/>
        <w:spacing w:line="288" w:lineRule="auto"/>
        <w:rPr>
          <w:iCs/>
        </w:rPr>
      </w:pPr>
      <w:bookmarkStart w:id="48" w:name="_Toc205656506"/>
      <w:bookmarkStart w:id="49" w:name="_Toc216765243"/>
      <w:r w:rsidRPr="003D4AF1">
        <w:t>1.1.4. Vai trò của pháp luật về bảo hộ quyền sở hữu trí tuệ trong lĩnh vực âm nhạc</w:t>
      </w:r>
      <w:bookmarkEnd w:id="48"/>
      <w:bookmarkEnd w:id="49"/>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Pháp luật về bảo hộ quyền SHTT trong lĩnh vực âm nhạc giữ một vai trò then chốt trong việc duy trì trật tự pháp lý, khuyến khích sáng tạo và thúc đẩy sự phát triển bền vững của ngành công nghiệp âm nhạc.</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Một thị trường minh bạch sẽ khuyến khích sáng tạo, nâng cao chất lượng sản phẩm, đáp ứng nhu cầu đa dạng của công chúng, đồng thời bảo tồn và phát huy bản sắc văn hóa dân tộc trong dòng chảy hội nhập. Như vậy, vai trò của pháp luật trong bảo hộ quyền SHTT trong lĩnh vực âm nhạc không chỉ dừng ở việc bảo vệ quyền cá nhân, mà còn là nền tảng cho sự phát triển hài hòa giữa lợi ích kinh tế, văn hóa và xã hội.</w:t>
      </w:r>
      <w:bookmarkStart w:id="50" w:name="_Toc205656507"/>
    </w:p>
    <w:p w:rsidR="00F159DE" w:rsidRPr="003D4AF1" w:rsidRDefault="00F159DE" w:rsidP="00A45A1B">
      <w:pPr>
        <w:pStyle w:val="2"/>
        <w:spacing w:line="288" w:lineRule="auto"/>
      </w:pPr>
      <w:bookmarkStart w:id="51" w:name="_Toc216765244"/>
      <w:r w:rsidRPr="003D4AF1">
        <w:t>1.2. Các yếu tố tác động đến thực hiện pháp luật về bảo hộ quyền sở hữu trí tuệ trong lĩnh vực âm nhạc</w:t>
      </w:r>
      <w:bookmarkStart w:id="52" w:name="_Toc205656508"/>
      <w:bookmarkEnd w:id="50"/>
      <w:bookmarkEnd w:id="51"/>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b/>
          <w:bCs/>
          <w:i/>
          <w:sz w:val="28"/>
          <w:szCs w:val="28"/>
          <w:lang w:val="vi-VN"/>
        </w:rPr>
        <w:t>1.2.1. Mức độ hoàn thiện của hệ thống pháp luật</w:t>
      </w:r>
      <w:bookmarkEnd w:id="52"/>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Mức độ hoàn thiện của hệ thống pháp luật là yếu tố có ảnh hưởng trực tiếp và mang tính quyết định đến hiệu quả thực hiện pháp luật về bảo hộ quyền SHTT trong lĩnh vực âm nhạc. Một hệ thống pháp luật đầy đủ, rõ ràng, đồng bộ và phù hợp với thực tiễn sẽ tạo nền tảng pháp lý vững chắc cho việc xác lập, thực thi và bảo vệ quyền của các chủ thể trong ngành âm nhạc, đồng thời giảm thiểu nguy cơ phát sinh tranh chấp hoặc xung đột pháp lý.</w:t>
      </w:r>
    </w:p>
    <w:p w:rsidR="00F159DE" w:rsidRPr="003D4AF1" w:rsidRDefault="00F159DE" w:rsidP="00A45A1B">
      <w:pPr>
        <w:pStyle w:val="3"/>
        <w:spacing w:line="288" w:lineRule="auto"/>
        <w:rPr>
          <w:iCs/>
        </w:rPr>
      </w:pPr>
      <w:bookmarkStart w:id="53" w:name="_Toc205656509"/>
      <w:bookmarkStart w:id="54" w:name="_Toc216765245"/>
      <w:r w:rsidRPr="003D4AF1">
        <w:t>1.2.2. Ý thức pháp luật của các chủ thể có liên quan</w:t>
      </w:r>
      <w:bookmarkEnd w:id="53"/>
      <w:bookmarkEnd w:id="54"/>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Ý thức pháp luật của các chủ thể có liên quan là một trong những yếu tố có ảnh hưởng trực tiếp, mạnh mẽ đến hiệu quả thực hiện pháp luật về bảo hộ SHTT trong lĩnh vực âm nhạc. Ở đây, “ý thức pháp luật” được hiểu là tổng thể những tri thức, hiểu biết, niềm tin và thái độ của các cá nhân, tổ chức đối với pháp luật, bao gồm nhận thức về quyền và nghĩa vụ của mình, sự tôn trọng, tự giác tuân thủ các quy định pháp luật, và khả năng sử dụng pháp luật như một công cụ để bảo vệ lợi ích hợp pháp.</w:t>
      </w:r>
    </w:p>
    <w:p w:rsidR="00F159DE" w:rsidRPr="003D4AF1" w:rsidRDefault="00F159DE" w:rsidP="00A45A1B">
      <w:pPr>
        <w:pStyle w:val="3"/>
        <w:spacing w:line="288" w:lineRule="auto"/>
        <w:rPr>
          <w:iCs/>
        </w:rPr>
      </w:pPr>
      <w:bookmarkStart w:id="55" w:name="_Toc205656510"/>
      <w:bookmarkStart w:id="56" w:name="_Toc216765246"/>
      <w:r w:rsidRPr="003D4AF1">
        <w:t>1.2.3. Hoạt động quản lý nhà nước</w:t>
      </w:r>
      <w:bookmarkEnd w:id="55"/>
      <w:bookmarkEnd w:id="56"/>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 xml:space="preserve">Hoạt động quản lý nhà nước đối với bảo hộ SHTT trong lĩnh vực âm nhạc đóng vai trò trung tâm trong việc bảo đảm các quy định pháp luật được triển khai hiệu quả, tạo lập môi trường pháp lý minh bạch và khuyến khích sáng tạo. Quản </w:t>
      </w:r>
      <w:r w:rsidRPr="003D4AF1">
        <w:rPr>
          <w:rFonts w:ascii="Times New Roman" w:hAnsi="Times New Roman" w:cs="Times New Roman"/>
          <w:iCs/>
          <w:sz w:val="28"/>
          <w:szCs w:val="28"/>
          <w:lang w:val="vi-VN"/>
        </w:rPr>
        <w:lastRenderedPageBreak/>
        <w:t>lý nhà nước trong lĩnh vực này bao gồm toàn bộ quá trình xây dựng, tổ chức thực hiện và giám sát việc tuân thủ pháp luật, đồng thời là cầu nối giữa yêu cầu bảo vệ quyền lợi chính đáng của tác giả, chủ sở hữu và quyền tiếp cận văn hóa của công chúng.</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bookmarkStart w:id="57" w:name="_Toc205656511"/>
    </w:p>
    <w:p w:rsidR="00F159DE" w:rsidRPr="003D4AF1" w:rsidRDefault="00F159DE" w:rsidP="00A45A1B">
      <w:pPr>
        <w:pStyle w:val="10"/>
        <w:spacing w:line="288" w:lineRule="auto"/>
      </w:pPr>
      <w:bookmarkStart w:id="58" w:name="_Toc216765247"/>
      <w:r w:rsidRPr="003D4AF1">
        <w:t>Tiểu kết chương 1</w:t>
      </w:r>
      <w:bookmarkEnd w:id="57"/>
      <w:bookmarkEnd w:id="58"/>
    </w:p>
    <w:p w:rsidR="00A45A1B" w:rsidRPr="003D4AF1" w:rsidRDefault="00A45A1B" w:rsidP="00A45A1B">
      <w:pPr>
        <w:pStyle w:val="10"/>
        <w:spacing w:line="288" w:lineRule="auto"/>
        <w:rPr>
          <w:iCs/>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Chương 1 đã tập trung phân tích, làm rõ những vấn đề lý luận cơ bản liên quan đến pháp luật về bảo hộ quyền SHTT trong lĩnh vực âm nhạc, qua đó đặt nền tảng lý thuyết cho các phân tích thực tiễn và đề xuất giải pháp ở các chương sau. Thứ nhất, chương đã khái quát khái niệm bảo hộ quyền sở hữu và bảo hộ quyền SHTT trong âm nhạc, nhấn mạnh đây là một chế định pháp lý đặc thù nhằm ghi nhận, xác lập và bảo vệ quyền của tác giả, đồng tác giả và các chủ thể liên quan đối với tác phẩm âm nhạc. Chương 1 cũng đã làm rõ vai trò của pháp luật về bảo hộ quyền SHTT trong âm nhạc, từ việc xác lập và bảo vệ quyền, tạo động lực sáng tạo, cân bằng lợi ích giữa tác giả và công chúng, đến việc thể hiện cam kết hội nhập quốc tế và định hình thị trường âm nhạc minh bạch, bền vững.</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Từ những phân tích trên, có thể thấy rằng pháp luật về bảo hộ quyền SHTT trong lĩnh vực âm nhạc giữ vai trò không thể thiếu trong việc bảo đảm quyền lợi hợp pháp của các chủ thể sáng tạo, thúc đẩy sự phát triển của ngành âm nhạc và góp phần nâng cao vị thế văn hóa – kinh tế của quốc gia. Những cơ sở lý luận này sẽ là điểm tựa để đánh giá thực trạng thực hiện pháp luật, nhận diện hạn chế và đề xuất giải pháp hoàn thiện ở các chương tiếp theo.</w:t>
      </w:r>
      <w:bookmarkStart w:id="59" w:name="_Toc205656512"/>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b/>
          <w:sz w:val="28"/>
          <w:szCs w:val="28"/>
          <w:lang w:val="vi-VN"/>
        </w:rPr>
      </w:pPr>
    </w:p>
    <w:p w:rsidR="00A45A1B" w:rsidRPr="003D4AF1" w:rsidRDefault="00A45A1B" w:rsidP="00A45A1B">
      <w:pPr>
        <w:spacing w:after="0" w:line="288" w:lineRule="auto"/>
        <w:rPr>
          <w:rFonts w:ascii="Times New Roman" w:hAnsi="Times New Roman" w:cs="Times New Roman"/>
          <w:b/>
          <w:sz w:val="28"/>
          <w:szCs w:val="28"/>
          <w:lang w:val="vi-VN"/>
        </w:rPr>
      </w:pPr>
      <w:r w:rsidRPr="003D4AF1">
        <w:rPr>
          <w:rFonts w:ascii="Times New Roman" w:hAnsi="Times New Roman" w:cs="Times New Roman"/>
          <w:b/>
          <w:sz w:val="28"/>
          <w:szCs w:val="28"/>
          <w:lang w:val="vi-VN"/>
        </w:rPr>
        <w:br w:type="page"/>
      </w:r>
    </w:p>
    <w:p w:rsidR="00F159DE" w:rsidRPr="003D4AF1" w:rsidRDefault="00F159DE" w:rsidP="00A45A1B">
      <w:pPr>
        <w:pStyle w:val="10"/>
        <w:spacing w:line="288" w:lineRule="auto"/>
      </w:pPr>
      <w:bookmarkStart w:id="60" w:name="_Toc216765248"/>
      <w:r w:rsidRPr="003D4AF1">
        <w:lastRenderedPageBreak/>
        <w:t>CHƯƠNG 2</w:t>
      </w:r>
      <w:bookmarkEnd w:id="60"/>
    </w:p>
    <w:p w:rsidR="00F159DE" w:rsidRPr="003D4AF1" w:rsidRDefault="00F159DE" w:rsidP="00A45A1B">
      <w:pPr>
        <w:pStyle w:val="10"/>
        <w:spacing w:line="288" w:lineRule="auto"/>
      </w:pPr>
      <w:bookmarkStart w:id="61" w:name="_Toc216765249"/>
      <w:r w:rsidRPr="003D4AF1">
        <w:t>THỰC TRẠNG PHÁP LUẬT VỀ BẢO HỘ QUYỀN SỞ HỮU TRÍ TUỆ TRONG LĨNH VỰC ÂM NHẠC</w:t>
      </w:r>
      <w:bookmarkStart w:id="62" w:name="_Toc205656513"/>
      <w:bookmarkEnd w:id="59"/>
      <w:bookmarkEnd w:id="61"/>
    </w:p>
    <w:p w:rsidR="00F159DE" w:rsidRPr="003D4AF1" w:rsidRDefault="00F159DE" w:rsidP="00A45A1B">
      <w:pPr>
        <w:spacing w:after="0" w:line="288" w:lineRule="auto"/>
        <w:ind w:right="-7" w:firstLine="567"/>
        <w:contextualSpacing/>
        <w:jc w:val="both"/>
        <w:rPr>
          <w:rFonts w:ascii="Times New Roman" w:hAnsi="Times New Roman" w:cs="Times New Roman"/>
          <w:b/>
          <w:sz w:val="28"/>
          <w:szCs w:val="28"/>
          <w:lang w:val="vi-VN"/>
        </w:rPr>
      </w:pPr>
    </w:p>
    <w:p w:rsidR="00F159DE" w:rsidRPr="003D4AF1" w:rsidRDefault="00F159DE" w:rsidP="00A45A1B">
      <w:pPr>
        <w:pStyle w:val="2"/>
        <w:spacing w:line="288" w:lineRule="auto"/>
      </w:pPr>
      <w:bookmarkStart w:id="63" w:name="_Toc216765250"/>
      <w:r w:rsidRPr="003D4AF1">
        <w:t>2.1. Quy định pháp luật về bảo hộ quyền sở hữu trí tuệ trong lĩnh vực âm nhạc</w:t>
      </w:r>
      <w:bookmarkStart w:id="64" w:name="_Toc205656514"/>
      <w:bookmarkEnd w:id="62"/>
      <w:bookmarkEnd w:id="63"/>
    </w:p>
    <w:p w:rsidR="00F159DE" w:rsidRPr="003D4AF1" w:rsidRDefault="00F159DE" w:rsidP="00A45A1B">
      <w:pPr>
        <w:pStyle w:val="3"/>
        <w:spacing w:line="288" w:lineRule="auto"/>
      </w:pPr>
      <w:bookmarkStart w:id="65" w:name="_Toc216765251"/>
      <w:r w:rsidRPr="003D4AF1">
        <w:t xml:space="preserve">2.1.1. Quy định pháp luật về chủ thể </w:t>
      </w:r>
      <w:r w:rsidR="00382A26" w:rsidRPr="003D4AF1">
        <w:t>bảo hộ</w:t>
      </w:r>
      <w:r w:rsidRPr="003D4AF1">
        <w:t xml:space="preserve"> quyền sở hữu trí tuệ trong lĩnh vực âm nhạc</w:t>
      </w:r>
      <w:bookmarkEnd w:id="64"/>
      <w:bookmarkEnd w:id="65"/>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Quy định pháp luật hiện hành về chủ thể của quyền SHTT trong lĩnh vực âm nhạc được hình thành trên cơ sở Luật SHTT năm 2005, sửa đổi, bổ sung các năm 2009, 2019, 2022, kết hợp với Bộ luật Dân sự năm 2015 và các văn bản hướng dẫn thi hành. Hệ thống quy định này xác định rõ các cá nhân, tổ chức có quyền tác giả hoặc quyền liên quan đối với tác phẩm âm nhạc, đồng thời thiết lập phạm vi quyền và nghĩa vụ pháp lý của họ. Trong lĩnh vực âm nhạc, chủ thể của quyền SHTT bao gồm tác giả – người trực tiếp sáng tạo phần nhạc hoặc phần lời của tác phẩm, đồng tác giả – những người cùng hợp tác sáng tạo tác phẩm, và chủ sở hữu quyền tác giả – có thể là chính tác giả hoặc tổ chức, cá nhân được chuyển giao quyền thông qua hợp đồng, thừa kế hoặc theo quy định của pháp luật.</w:t>
      </w:r>
    </w:p>
    <w:p w:rsidR="00F159DE" w:rsidRPr="003D4AF1" w:rsidRDefault="00F159DE" w:rsidP="00A45A1B">
      <w:pPr>
        <w:pStyle w:val="3"/>
        <w:spacing w:line="288" w:lineRule="auto"/>
        <w:rPr>
          <w:iCs/>
        </w:rPr>
      </w:pPr>
      <w:bookmarkStart w:id="66" w:name="_Toc205656515"/>
      <w:bookmarkStart w:id="67" w:name="_Toc216765252"/>
      <w:r w:rsidRPr="003D4AF1">
        <w:t xml:space="preserve">2.1.2. Quy định pháp luật về nội dung </w:t>
      </w:r>
      <w:r w:rsidR="007D3C82" w:rsidRPr="003D4AF1">
        <w:t xml:space="preserve">bảo hộ </w:t>
      </w:r>
      <w:r w:rsidRPr="003D4AF1">
        <w:t>quyền sở hữu trí tuệ trong lĩnh vực âm nhạc</w:t>
      </w:r>
      <w:bookmarkEnd w:id="66"/>
      <w:bookmarkEnd w:id="67"/>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Quy định pháp luật về nội dung của quyền SHTT trong lĩnh vực âm nhạc hiện hành chủ yếu được ghi nhận trong Luật SHTT năm 2005, sửa đổi, bổ sung các năm 2009, 2019 và 2022, kết hợp với Bộ luật Dân sự năm 2015, các nghị định, thông tư hướng dẫn thi hành, cũng như các điều ước quốc tế mà Việt Nam là thành viên như Công ước Berne, Hiệp định TRIPS, WIPO Copyright Treaty (WCT) và WIPO Performances and Phonograms Treaty (WPPT). Nội dung quyền trong lĩnh vực này được cấu thành bởi hai nhóm chính: quyền tác giả và quyền liên quan, với phạm vi và đặc điểm bảo hộ khác nhau nhưng có mối quan hệ mật thiết, bổ trợ cho nhau.</w:t>
      </w:r>
    </w:p>
    <w:p w:rsidR="00F159DE" w:rsidRPr="003D4AF1" w:rsidRDefault="00F159DE" w:rsidP="00A45A1B">
      <w:pPr>
        <w:pStyle w:val="3"/>
        <w:spacing w:line="288" w:lineRule="auto"/>
        <w:rPr>
          <w:iCs/>
        </w:rPr>
      </w:pPr>
      <w:bookmarkStart w:id="68" w:name="_Toc205656516"/>
      <w:bookmarkStart w:id="69" w:name="_Toc216765253"/>
      <w:r w:rsidRPr="003D4AF1">
        <w:t>2.1.3. Quy định pháp luật về các biện pháp bảo hộ quyền sở hữu trí tuệ trong lĩnh vực âm nhạc</w:t>
      </w:r>
      <w:bookmarkEnd w:id="68"/>
      <w:bookmarkEnd w:id="69"/>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 xml:space="preserve">Quy định pháp luật về các biện pháp bảo hộ quyền SHTT trong lĩnh vực âm nhạc ở Việt Nam hiện nay được thiết kế tương đối toàn diện, bao gồm cả biện pháp tự bảo vệ, biện pháp dân sự, biện pháp hành chính, biện pháp hình sự và biện pháp kiểm soát tại biên giới, đồng thời được bổ trợ bởi các cơ chế đặc thù trong </w:t>
      </w:r>
      <w:r w:rsidRPr="003D4AF1">
        <w:rPr>
          <w:rFonts w:ascii="Times New Roman" w:hAnsi="Times New Roman" w:cs="Times New Roman"/>
          <w:iCs/>
          <w:sz w:val="28"/>
          <w:szCs w:val="28"/>
          <w:lang w:val="vi-VN"/>
        </w:rPr>
        <w:lastRenderedPageBreak/>
        <w:t>môi trường số. Hệ thống này được quy định chủ yếu tại Chương XVI (Điều 198 đến Điều 220) của Luật SHTT năm 2005, sửa đổi, bổ sung các năm 2009, 2019 và 2022, cùng với các văn bản hướng dẫn thi hành như Nghị định số 17/2023/NĐ-CP, Nghị định số 28/2017/NĐ-CP, Bộ luật Tố tụng dân sự năm 2015, Bộ luật Hình sự năm 2015 (sửa đổi, bổ sung năm 2017), và các văn bản chuyên ngành liên quan.</w:t>
      </w:r>
    </w:p>
    <w:p w:rsidR="00F159DE" w:rsidRPr="003D4AF1" w:rsidRDefault="00F159DE" w:rsidP="00A45A1B">
      <w:pPr>
        <w:pStyle w:val="2"/>
        <w:spacing w:line="288" w:lineRule="auto"/>
      </w:pPr>
      <w:bookmarkStart w:id="70" w:name="_Toc205656517"/>
      <w:bookmarkStart w:id="71" w:name="_Toc216765254"/>
      <w:r w:rsidRPr="003D4AF1">
        <w:t>2.2. Đánh giá quy định của pháp luật hiện hành về bảo hộ quyền sở hữu trí tuệ trong lĩnh vực âm nhạc</w:t>
      </w:r>
      <w:bookmarkStart w:id="72" w:name="_Toc205656518"/>
      <w:bookmarkEnd w:id="70"/>
      <w:bookmarkEnd w:id="71"/>
    </w:p>
    <w:p w:rsidR="00F159DE" w:rsidRPr="003D4AF1" w:rsidRDefault="00F159DE" w:rsidP="00A45A1B">
      <w:pPr>
        <w:pStyle w:val="3"/>
        <w:spacing w:line="288" w:lineRule="auto"/>
        <w:rPr>
          <w:iCs/>
        </w:rPr>
      </w:pPr>
      <w:bookmarkStart w:id="73" w:name="_Toc216765255"/>
      <w:r w:rsidRPr="003D4AF1">
        <w:t>2.2.1. Ưu điểm của pháp luật</w:t>
      </w:r>
      <w:bookmarkEnd w:id="72"/>
      <w:bookmarkEnd w:id="73"/>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nhất, ở nhóm quy định về chủ thể của quyền SHTT trong lĩnh vực âm nhạc, pháp luật Việt Nam đã xác định rõ ràng</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hai, ở nhóm quy định về nội dung của quyền SHTT trong lĩnh vực âm nhạc</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ba, ở nhóm quy định về các biện pháp bảo hộ quyền SHTT trong lĩnh vực âm nhạc</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tư, các quy định đã phản ánh được tính đặc thù của sản phẩm âm nhạc khi bảo hộ đồng thời ba nhóm chủ thể – tác giả, chủ sở hữu quyền tác giả và các chủ thể quyền liên quan</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năm, pháp luật hiện hành đã thể chế hóa đầy đủ nguyên tắc bảo hộ tự động và bảo hộ xuyên biên giới theo Công ước Berne</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sáu, khả năng thích ứng với xu hướng phát triển của môi trường số. Việc bổ sung các quy định</w:t>
      </w:r>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Thứ bảy, tính thống nhất và đồng bộ của pháp luật.</w:t>
      </w:r>
    </w:p>
    <w:p w:rsidR="00B77A9A" w:rsidRPr="003D4AF1" w:rsidRDefault="00F159DE" w:rsidP="00A45A1B">
      <w:pPr>
        <w:spacing w:after="0" w:line="288" w:lineRule="auto"/>
        <w:ind w:right="-7" w:firstLine="567"/>
        <w:contextualSpacing/>
        <w:jc w:val="both"/>
        <w:rPr>
          <w:rFonts w:ascii="Times New Roman" w:hAnsi="Times New Roman" w:cs="Times New Roman"/>
          <w:iCs/>
          <w:spacing w:val="-8"/>
          <w:sz w:val="28"/>
          <w:szCs w:val="28"/>
          <w:lang w:val="vi-VN"/>
        </w:rPr>
      </w:pPr>
      <w:r w:rsidRPr="003D4AF1">
        <w:rPr>
          <w:rFonts w:ascii="Times New Roman" w:hAnsi="Times New Roman" w:cs="Times New Roman"/>
          <w:iCs/>
          <w:spacing w:val="-8"/>
          <w:sz w:val="28"/>
          <w:szCs w:val="28"/>
          <w:lang w:val="vi-VN"/>
        </w:rPr>
        <w:t>Thứ tám, các quy định pháp luật hiện hành đã đáp ứng yêu cầu hội nhập quốc tế</w:t>
      </w:r>
    </w:p>
    <w:p w:rsidR="00F159DE" w:rsidRPr="003D4AF1" w:rsidRDefault="00F159DE" w:rsidP="00A45A1B">
      <w:pPr>
        <w:pStyle w:val="3"/>
        <w:spacing w:line="288" w:lineRule="auto"/>
        <w:rPr>
          <w:iCs/>
        </w:rPr>
      </w:pPr>
      <w:bookmarkStart w:id="74" w:name="_Toc205656519"/>
      <w:bookmarkStart w:id="75" w:name="_Toc216765256"/>
      <w:r w:rsidRPr="003D4AF1">
        <w:t>2.2.2. Hạn chế của pháp luật</w:t>
      </w:r>
      <w:bookmarkEnd w:id="74"/>
      <w:bookmarkEnd w:id="75"/>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Mặc dù hệ thống quy định hiện hành đã đạt được nhiều kết quả tích cực và có tính tương thích quốc tế cao, song trên thực tế vẫn tồn tại không ít hạn chế cả về nội dung quy định lẫn hiệu quả áp dụng, ảnh hưởng đến khả năng bảo hộ đầy đủ và kịp thời quyền SHTT trong lĩnh vực âm nhạc.</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 xml:space="preserve">Như vậy, các hạn chế này xuất phát từ cả nguyên nhân nội dung pháp luật chưa bao quát hết các tình huống mới, quy định chưa đủ chi tiết để áp dụng thống nhất, và cơ chế thực thi chưa đủ mạnh hoặc chưa bắt kịp với môi trường số. Điều này dẫn tới khoảng cách giữa quy định trên giấy và hiệu quả bảo hộ trong thực tiễn, đặc biệt là trước các hành vi vi phạm bản quyền âm nhạc trên internet, vốn diễn ra nhanh, rộng và khó kiểm soát. Chính vì vậy, bên cạnh những ưu điểm đã </w:t>
      </w:r>
      <w:r w:rsidRPr="003D4AF1">
        <w:rPr>
          <w:rFonts w:ascii="Times New Roman" w:hAnsi="Times New Roman" w:cs="Times New Roman"/>
          <w:iCs/>
          <w:sz w:val="28"/>
          <w:szCs w:val="28"/>
          <w:lang w:val="vi-VN"/>
        </w:rPr>
        <w:lastRenderedPageBreak/>
        <w:t>đạt được, việc tiếp tục hoàn thiện pháp luật và nâng cao hiệu quả thực thi là yêu cầu cấp thiết để đảm bảo quyền SHTT trong lĩnh vực âm nhạc được bảo vệ thực chất, phù hợp với xu thế hội nhập và chuyển đổi số.</w:t>
      </w:r>
      <w:bookmarkStart w:id="76" w:name="_Toc205656520"/>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p>
    <w:p w:rsidR="00F159DE" w:rsidRPr="003D4AF1" w:rsidRDefault="00F159DE" w:rsidP="00A45A1B">
      <w:pPr>
        <w:pStyle w:val="10"/>
        <w:spacing w:line="288" w:lineRule="auto"/>
      </w:pPr>
      <w:bookmarkStart w:id="77" w:name="_Toc216765257"/>
      <w:r w:rsidRPr="003D4AF1">
        <w:t>Tiểu kết chương 2</w:t>
      </w:r>
      <w:bookmarkEnd w:id="76"/>
      <w:bookmarkEnd w:id="77"/>
    </w:p>
    <w:p w:rsidR="00A45A1B" w:rsidRPr="003D4AF1" w:rsidRDefault="00A45A1B" w:rsidP="00A45A1B">
      <w:pPr>
        <w:pStyle w:val="10"/>
        <w:spacing w:line="288" w:lineRule="auto"/>
        <w:rPr>
          <w:iCs/>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Qua phân tích thực trạng quy định pháp luật và đánh giá ưu điểm, hạn chế của hệ thống bảo hộ quyền sở hữu trí tuệ trong lĩnh vực âm nhạc tại Việt Nam, có thể nhận thấy rằng pháp luật hiện hành đã hình thành một khung pháp lý tương đối đầy đủ, đồng bộ và tương thích với chuẩn mực quốc tế. Ba nhóm quy định về chủ thể quyền, nội dung quyền và biện pháp bảo hộ được xây dựng khá toàn diện, vừa ghi nhận và bảo vệ thành quả sáng tạo của tác giả, nghệ sĩ biểu diễn, nhà sản xuất bản ghi và các chủ thể quyền liên quan, vừa tạo điều kiện cho việc khai thác, phổ biến tác phẩm âm nhạc hợp pháp trong môi trường truyền thống và môi trường số. Sự nội luật hóa các điều ước quốc tế lớn như Công ước Berne, Hiệp định TRIPS, WCT, WPPT, cùng các cam kết mới trong CPTPP và EVFTA đã góp phần nâng cao hiệu quả bảo hộ, mở rộng phạm vi bảo vệ ra ngoài lãnh thổ và đáp ứng yêu cầu hội nhập của ngành công nghiệp âm nhạc Việt Nam.</w:t>
      </w: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Từ thực trạng và những vấn đề tồn tại nêu trên, có thể khẳng định rằng việc tiếp tục hoàn thiện pháp luật về bảo hộ quyền sở hữu trí tuệ trong lĩnh vực âm nhạc là yêu cầu cấp thiết. Những giải pháp đề xuất trong Chương 3 sẽ tập trung vào việc bổ sung, sửa đổi các quy định để bao quát các tình huống mới phát sinh, nâng cao tính khả thi và hiệu lực thực thi của các cơ chế bảo vệ quyền, qua đó đảm bảo sự cân bằng giữa quyền lợi chính đáng của chủ thể quyền với nhu cầu tiếp cận, hưởng thụ văn hóa của công chúng, đồng thời thúc đẩy sự phát triển bền vững và hội nhập của ngành công nghiệp âm nhạc Việt Nam.</w:t>
      </w:r>
      <w:bookmarkStart w:id="78" w:name="_Toc205656521"/>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b/>
          <w:sz w:val="28"/>
          <w:szCs w:val="28"/>
          <w:lang w:val="vi-VN"/>
        </w:rPr>
      </w:pPr>
    </w:p>
    <w:p w:rsidR="00A45A1B" w:rsidRPr="003D4AF1" w:rsidRDefault="00A45A1B" w:rsidP="00A45A1B">
      <w:pPr>
        <w:spacing w:after="0" w:line="288" w:lineRule="auto"/>
        <w:rPr>
          <w:rFonts w:ascii="Times New Roman" w:hAnsi="Times New Roman" w:cs="Times New Roman"/>
          <w:b/>
          <w:sz w:val="28"/>
          <w:szCs w:val="28"/>
          <w:lang w:val="vi-VN"/>
        </w:rPr>
      </w:pPr>
      <w:r w:rsidRPr="003D4AF1">
        <w:rPr>
          <w:rFonts w:ascii="Times New Roman" w:hAnsi="Times New Roman" w:cs="Times New Roman"/>
          <w:b/>
          <w:sz w:val="28"/>
          <w:szCs w:val="28"/>
          <w:lang w:val="vi-VN"/>
        </w:rPr>
        <w:br w:type="page"/>
      </w:r>
    </w:p>
    <w:p w:rsidR="00F159DE" w:rsidRPr="003D4AF1" w:rsidRDefault="00F159DE" w:rsidP="00A45A1B">
      <w:pPr>
        <w:pStyle w:val="10"/>
        <w:spacing w:line="288" w:lineRule="auto"/>
      </w:pPr>
      <w:bookmarkStart w:id="79" w:name="_Toc216765258"/>
      <w:r w:rsidRPr="003D4AF1">
        <w:lastRenderedPageBreak/>
        <w:t>CHƯƠNG 3</w:t>
      </w:r>
      <w:bookmarkEnd w:id="79"/>
    </w:p>
    <w:p w:rsidR="00F159DE" w:rsidRPr="003D4AF1" w:rsidRDefault="00F159DE" w:rsidP="00A45A1B">
      <w:pPr>
        <w:pStyle w:val="10"/>
        <w:spacing w:line="288" w:lineRule="auto"/>
      </w:pPr>
      <w:bookmarkStart w:id="80" w:name="_Toc216765259"/>
      <w:r w:rsidRPr="003D4AF1">
        <w:t>THỰC TIỄN THỰC HIỆN PHÁP LUẬT VỀ BẢO HỘ QUYỀN</w:t>
      </w:r>
      <w:bookmarkEnd w:id="80"/>
    </w:p>
    <w:p w:rsidR="00F159DE" w:rsidRPr="003D4AF1" w:rsidRDefault="00F159DE" w:rsidP="00A45A1B">
      <w:pPr>
        <w:pStyle w:val="10"/>
        <w:spacing w:line="288" w:lineRule="auto"/>
      </w:pPr>
      <w:bookmarkStart w:id="81" w:name="_Toc216765260"/>
      <w:r w:rsidRPr="003D4AF1">
        <w:t>SỞ HỮU TRÍ TUỆ TRONG LĨNH VỰC ÂM NHẠC VÀ GIẢI PHÁP HOÀN THIỆN PHÁP LUẬT, NÂNG CAO HIỆU QUẢ</w:t>
      </w:r>
      <w:bookmarkEnd w:id="81"/>
    </w:p>
    <w:p w:rsidR="00F159DE" w:rsidRPr="003D4AF1" w:rsidRDefault="00F159DE" w:rsidP="00A45A1B">
      <w:pPr>
        <w:pStyle w:val="10"/>
        <w:spacing w:line="288" w:lineRule="auto"/>
      </w:pPr>
      <w:bookmarkStart w:id="82" w:name="_Toc216765261"/>
      <w:r w:rsidRPr="003D4AF1">
        <w:t>THỰC THI PHÁP LUẬT</w:t>
      </w:r>
      <w:bookmarkStart w:id="83" w:name="_Toc205656522"/>
      <w:bookmarkEnd w:id="78"/>
      <w:bookmarkEnd w:id="82"/>
    </w:p>
    <w:p w:rsidR="00F159DE" w:rsidRPr="003D4AF1" w:rsidRDefault="00F159DE" w:rsidP="00A45A1B">
      <w:pPr>
        <w:spacing w:after="0" w:line="288" w:lineRule="auto"/>
        <w:ind w:right="-7" w:firstLine="567"/>
        <w:contextualSpacing/>
        <w:jc w:val="both"/>
        <w:rPr>
          <w:rFonts w:ascii="Times New Roman" w:hAnsi="Times New Roman" w:cs="Times New Roman"/>
          <w:b/>
          <w:sz w:val="28"/>
          <w:szCs w:val="28"/>
          <w:lang w:val="vi-VN"/>
        </w:rPr>
      </w:pPr>
    </w:p>
    <w:p w:rsidR="00F159DE" w:rsidRPr="003D4AF1" w:rsidRDefault="00F159DE" w:rsidP="00A45A1B">
      <w:pPr>
        <w:pStyle w:val="2"/>
        <w:spacing w:line="288" w:lineRule="auto"/>
      </w:pPr>
      <w:bookmarkStart w:id="84" w:name="_Toc216765262"/>
      <w:r w:rsidRPr="003D4AF1">
        <w:t>3.1. Thực tiễn  thi hành pháp luật về bảo hộ quyền sở hữu trí tuệ trong lĩnh vực âm nhạc tại Việt Nam</w:t>
      </w:r>
      <w:bookmarkStart w:id="85" w:name="_Toc205656523"/>
      <w:bookmarkEnd w:id="83"/>
      <w:bookmarkEnd w:id="84"/>
    </w:p>
    <w:p w:rsidR="00F159DE" w:rsidRPr="003D4AF1" w:rsidRDefault="00F159DE" w:rsidP="00A45A1B">
      <w:pPr>
        <w:pStyle w:val="3"/>
        <w:spacing w:line="288" w:lineRule="auto"/>
      </w:pPr>
      <w:bookmarkStart w:id="86" w:name="_Toc216765263"/>
      <w:r w:rsidRPr="003D4AF1">
        <w:t>3.1.1. Kết quả đạt được trong thực thi pháp luật về bảo hộ quyền sở hữu trí tuệ trong lĩnh vực âm nhạc</w:t>
      </w:r>
      <w:bookmarkEnd w:id="85"/>
      <w:bookmarkEnd w:id="86"/>
    </w:p>
    <w:p w:rsidR="00B77A9A"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Trong những năm gần đây, thực tiễn thực thi pháp luật về bảo hộ quyền SHTT trong lĩnh vực âm nhạc tại Việt Nam đã có bước tiến đáng kể cả về số lượng và chất lượng vụ việc được xử lý. Các tác giả, chủ sở hữu quyền và tổ chức quản lý tập thể, điển hình là Trung tâm Bảo vệ Quyền tác giả Âm nhạc Việt Nam (VCPMC), đã chủ động khởi kiện, áp dụng đồng thời nhiều biện pháp bảo vệ quyền, từ dân sự, hành chính cho đến cơ chế tự bảo vệ, đặc biệt chú trọng xử lý hành vi vi phạm trên môi trường kỹ thuật số.</w:t>
      </w:r>
    </w:p>
    <w:p w:rsidR="00F159DE" w:rsidRPr="003D4AF1" w:rsidRDefault="00F159DE" w:rsidP="00A45A1B">
      <w:pPr>
        <w:pStyle w:val="3"/>
        <w:spacing w:line="288" w:lineRule="auto"/>
        <w:rPr>
          <w:iCs/>
        </w:rPr>
      </w:pPr>
      <w:bookmarkStart w:id="87" w:name="_Toc205656524"/>
      <w:bookmarkStart w:id="88" w:name="_Toc216765264"/>
      <w:r w:rsidRPr="003D4AF1">
        <w:t>3.1.2. Vướng mắc trong thực tiễn thực hiện pháp luật về bảo hộ quyền sở hữu trí tuệ trong lĩnh vực âm nhạc</w:t>
      </w:r>
      <w:bookmarkEnd w:id="87"/>
      <w:bookmarkEnd w:id="88"/>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Trong thực tiễn, mặc dù khung pháp luật Việt Nam về bảo hộ quyền SHTT trong lĩnh vực âm nhạc đã tương đối đầy đủ và về cơ bản tương thích với các chuẩn mực quốc tế như Công ước Berne 1886, Công ước Rome 1961, WCT và WPPT, cũng như các cam kết trong CPTPP, EVFTA, RCEP…, nhưng quá trình thực thi vẫn bộc lộ nhiều vướng mắc xuất phát từ cả yếu tố pháp lý, cơ chế tổ chức và điều kiện thực hiện.</w:t>
      </w:r>
    </w:p>
    <w:p w:rsidR="00F159DE" w:rsidRPr="003D4AF1" w:rsidRDefault="00F159DE" w:rsidP="00A45A1B">
      <w:pPr>
        <w:pStyle w:val="3"/>
        <w:spacing w:line="288" w:lineRule="auto"/>
        <w:rPr>
          <w:iCs/>
        </w:rPr>
      </w:pPr>
      <w:bookmarkStart w:id="89" w:name="_Toc205656525"/>
      <w:bookmarkStart w:id="90" w:name="_Toc216765265"/>
      <w:r w:rsidRPr="003D4AF1">
        <w:t>3.1.3. Nguyên nhân của những vướng mắc</w:t>
      </w:r>
      <w:bookmarkEnd w:id="89"/>
      <w:bookmarkEnd w:id="90"/>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Những vướng mắc trong thực tiễn thực thi pháp luật về bảo hộ SHTT trong lĩnh vực âm nhạc, như đã phân tích ở các mục trước, xuất phát từ nhiều nguyên nhân đan xen, bao gồm cả yếu tố pháp lý, tổ chức thực thi, kinh tế – xã hội và tác động của bối cảnh công nghệ.</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 xml:space="preserve">Như vậy, các nguyên nhân này không tồn tại độc lập mà thường kết hợp, tạo ra vòng luẩn quẩn: khung pháp luật chưa hoàn thiện – năng lực thực thi hạn chế – ý thức xã hội thấp – chế tài chưa mạnh – vi phạm gia tăng. Do đó, để khắc phục vướng mắc, cần triển khai đồng bộ giải pháp cho từng nguyên nhân, đồng thời </w:t>
      </w:r>
      <w:r w:rsidRPr="003D4AF1">
        <w:rPr>
          <w:rFonts w:ascii="Times New Roman" w:hAnsi="Times New Roman" w:cs="Times New Roman"/>
          <w:iCs/>
          <w:sz w:val="28"/>
          <w:szCs w:val="28"/>
          <w:lang w:val="vi-VN"/>
        </w:rPr>
        <w:lastRenderedPageBreak/>
        <w:t>bảo đảm sự phối hợp chặt chẽ giữa Nhà nước, các tổ chức xã hội nghề nghiệp, cộng đồng sáng tạo và người tiêu dùng.</w:t>
      </w:r>
      <w:bookmarkStart w:id="91" w:name="_Toc205656526"/>
    </w:p>
    <w:p w:rsidR="00F159DE" w:rsidRPr="003D4AF1" w:rsidRDefault="00F159DE" w:rsidP="00A45A1B">
      <w:pPr>
        <w:pStyle w:val="2"/>
        <w:spacing w:line="288" w:lineRule="auto"/>
      </w:pPr>
      <w:bookmarkStart w:id="92" w:name="_Toc216765266"/>
      <w:r w:rsidRPr="003D4AF1">
        <w:t>3.2. Giải pháp hoàn thiện pháp luật về bảo hộ quyền sở hữu trí tuệ trong lĩnh vực âm nhạc</w:t>
      </w:r>
      <w:bookmarkStart w:id="93" w:name="_Toc205656527"/>
      <w:bookmarkEnd w:id="91"/>
      <w:bookmarkEnd w:id="92"/>
    </w:p>
    <w:p w:rsidR="00F159DE" w:rsidRPr="003D4AF1" w:rsidRDefault="00F159DE" w:rsidP="00A45A1B">
      <w:pPr>
        <w:pStyle w:val="3"/>
        <w:spacing w:line="288" w:lineRule="auto"/>
        <w:rPr>
          <w:iCs/>
        </w:rPr>
      </w:pPr>
      <w:bookmarkStart w:id="94" w:name="_Toc216765267"/>
      <w:r w:rsidRPr="003D4AF1">
        <w:t>3.2.1. Giải pháp hoàn thiện quy định pháp luật về chủ thể bảo hộ quyền sở hữu trí tuệ trong lĩnh vực âm nhạc</w:t>
      </w:r>
      <w:bookmarkEnd w:id="93"/>
      <w:bookmarkEnd w:id="94"/>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Để khắc phục những hạn chế trong nhóm quy định về chủ thể của quyền SHTT trong lĩnh vực âm nhạc, cần tiến hành sửa đổi, bổ sung một số điều khoản của Luật SHTT theo hướng cụ thể hóa, bao quát những tình huống mới phát sinh trong thực tiễn.</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Cần ghi nhận rõ quyền yêu cầu các nền tảng trực tuyến gỡ bỏ nội dung vi phạm bản quyền và quyền hưởng thù lao hợp lý từ các dịch vụ streaming, tải nhạc trực tuyến, phát nhạc trên mạng xã hội hoặc tích hợp trong ứng dụng số. Đồng thời, cũng nên bổ sung nghĩa vụ của các chủ thể này trong việc cung cấp thông tin, tài liệu chứng minh quyền và phối hợp với cơ quan quản lý, nền tảng trực tuyến trong quá trình xử lý vi phạm. Việc mở rộng và cụ thể hóa các quy định này sẽ giúp hệ thống pháp luật đáp ứng tốt hơn yêu cầu bảo hộ quyền SHTT trong lĩnh vực âm nhạc ở bối cảnh kinh tế số, hạn chế tình trạng xâm phạm tràn lan trên môi trường mạng và bảo đảm nguồn thu hợp pháp cho các chủ thể sáng tạo.</w:t>
      </w:r>
      <w:bookmarkStart w:id="95" w:name="_Toc205656528"/>
    </w:p>
    <w:p w:rsidR="00F159DE" w:rsidRPr="003D4AF1" w:rsidRDefault="00F159DE" w:rsidP="00A45A1B">
      <w:pPr>
        <w:pStyle w:val="3"/>
        <w:spacing w:line="288" w:lineRule="auto"/>
        <w:rPr>
          <w:iCs/>
        </w:rPr>
      </w:pPr>
      <w:bookmarkStart w:id="96" w:name="_Toc216765268"/>
      <w:r w:rsidRPr="003D4AF1">
        <w:t>3.2.2. Giải pháp hoàn thiện quy định pháp luật về nội dung bảo hộ quyền sở hữu trí tuệ trong lĩnh vực âm nhạc</w:t>
      </w:r>
      <w:bookmarkEnd w:id="95"/>
      <w:bookmarkEnd w:id="96"/>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Đối với nhóm quy định về nội dung của quyền SHTT trong lĩnh vực âm nhạc, việc sửa đổi, bổ sung cần tập trung vào cả quyền tác giả và quyền liên quan, đồng thời điều chỉnh các giới hạn, ngoại lệ để phù hợp với sự phát triển của công nghệ và thực tiễn khai thác tác phẩm.</w:t>
      </w:r>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t>Việc hoàn thiện nhóm quy định về nội dung quyền theo các hướng trên không chỉ giúp bảo đảm quyền và lợi ích hợp pháp của tác giả, nghệ sĩ biểu diễn, nhà sản xuất bản ghi và các chủ thể khác, mà còn tạo khung pháp lý phù hợp với sự biến đổi nhanh chóng của thị trường âm nhạc trong kỷ nguyên số. Sự rõ ràng, đầy đủ và khả thi của các quy định này sẽ góp phần nâng cao hiệu quả thực thi, giảm thiểu tranh chấp, khuyến khích sáng tạo và bảo đảm sự cân bằng giữa lợi ích của chủ thể quyền và quyền tiếp cận văn hóa của công chúng.</w:t>
      </w:r>
      <w:bookmarkStart w:id="97" w:name="_Toc205656529"/>
    </w:p>
    <w:p w:rsidR="00F159DE" w:rsidRPr="003D4AF1" w:rsidRDefault="00F159DE" w:rsidP="00A45A1B">
      <w:pPr>
        <w:pStyle w:val="3"/>
        <w:spacing w:line="288" w:lineRule="auto"/>
        <w:rPr>
          <w:iCs/>
        </w:rPr>
      </w:pPr>
      <w:bookmarkStart w:id="98" w:name="_Toc216765269"/>
      <w:r w:rsidRPr="003D4AF1">
        <w:t>3.2.3. Giải pháp hoàn thiện quy định pháp luật về các biện pháp bảo hộ quyền sở hữu trí tuệ trong lĩnh vực âm nhạc</w:t>
      </w:r>
      <w:bookmarkEnd w:id="97"/>
      <w:bookmarkEnd w:id="98"/>
    </w:p>
    <w:p w:rsidR="00F159DE" w:rsidRPr="003D4AF1" w:rsidRDefault="00F159DE" w:rsidP="00A45A1B">
      <w:pPr>
        <w:spacing w:after="0" w:line="288" w:lineRule="auto"/>
        <w:ind w:right="-7" w:firstLine="567"/>
        <w:contextualSpacing/>
        <w:jc w:val="both"/>
        <w:rPr>
          <w:rFonts w:ascii="Times New Roman" w:hAnsi="Times New Roman" w:cs="Times New Roman"/>
          <w:iCs/>
          <w:sz w:val="28"/>
          <w:szCs w:val="28"/>
          <w:lang w:val="vi-VN"/>
        </w:rPr>
      </w:pPr>
      <w:r w:rsidRPr="003D4AF1">
        <w:rPr>
          <w:rFonts w:ascii="Times New Roman" w:hAnsi="Times New Roman" w:cs="Times New Roman"/>
          <w:iCs/>
          <w:sz w:val="28"/>
          <w:szCs w:val="28"/>
          <w:lang w:val="vi-VN"/>
        </w:rPr>
        <w:lastRenderedPageBreak/>
        <w:t>Đối với nhóm quy định về các biện pháp bảo hộ quyền SHTT trong lĩnh vực âm nhạc, giải pháp hoàn thiện cần đồng thời nâng cao tính khả thi của quy định hiện hành và tăng cường hiệu quả thực thi trên thực tế, đặc biệt trong môi trường số.</w:t>
      </w:r>
    </w:p>
    <w:p w:rsidR="00F159DE" w:rsidRPr="003D4AF1" w:rsidRDefault="00F159DE" w:rsidP="00A45A1B">
      <w:pPr>
        <w:pStyle w:val="2"/>
        <w:spacing w:line="288" w:lineRule="auto"/>
      </w:pPr>
      <w:bookmarkStart w:id="99" w:name="_Toc205656530"/>
      <w:bookmarkStart w:id="100" w:name="_Toc216765270"/>
      <w:r w:rsidRPr="003D4AF1">
        <w:t>3.3. Giải pháp nâng cao hiệu quả thực hiện pháp luật về bảo hộ quyền sở hữu trí tuệ trong lĩnh vực âm nhạc</w:t>
      </w:r>
      <w:bookmarkStart w:id="101" w:name="_Toc205656531"/>
      <w:bookmarkEnd w:id="99"/>
      <w:bookmarkEnd w:id="100"/>
    </w:p>
    <w:p w:rsidR="00F159DE" w:rsidRPr="003D4AF1" w:rsidRDefault="00F159DE" w:rsidP="00A45A1B">
      <w:pPr>
        <w:pStyle w:val="3"/>
        <w:spacing w:line="288" w:lineRule="auto"/>
      </w:pPr>
      <w:bookmarkStart w:id="102" w:name="_Toc216765271"/>
      <w:r w:rsidRPr="003D4AF1">
        <w:t xml:space="preserve">3.3.1. </w:t>
      </w:r>
      <w:r w:rsidR="007D3C82" w:rsidRPr="003D4AF1">
        <w:t>N</w:t>
      </w:r>
      <w:r w:rsidRPr="003D4AF1">
        <w:t>ăng lực thực thi và ứng dụng công nghệ trong bảo hộ quyền sở hữu trí tuệ âm nhạc</w:t>
      </w:r>
      <w:bookmarkEnd w:id="101"/>
      <w:bookmarkEnd w:id="102"/>
    </w:p>
    <w:p w:rsidR="00F159DE"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r w:rsidRPr="003D4AF1">
        <w:rPr>
          <w:rFonts w:ascii="Times New Roman" w:hAnsi="Times New Roman" w:cs="Times New Roman"/>
          <w:bCs/>
          <w:sz w:val="28"/>
          <w:szCs w:val="28"/>
          <w:lang w:val="vi-VN"/>
        </w:rPr>
        <w:t>Việc tăng cường năng lực thực thi là giải pháp then chốt, mang tính quyết định để bảo đảm pháp luật về bảo hộ quyền SHTT trong lĩnh vực âm nhạc không chỉ dừng lại ở mức “quy định trên giấy” mà thực sự trở thành công cụ hữu hiệu trong đời sống. Thứ nhất, cần hình thành và phát triển một đội ngũ cán bộ chuyên trách về SHTT trong lĩnh vực âm nhạc tại các cơ quan quản lý nhà nước (Bộ Văn hóa, Thể thao và Du lịch, Cục Bản quyền tác giả), cơ quan thanh tra chuyên ngành, lực lượng quản lý thị trường, cơ quan công an, viện kiểm sát và tòa án</w:t>
      </w:r>
      <w:r w:rsidRPr="003D4AF1">
        <w:rPr>
          <w:rStyle w:val="FootnoteReference"/>
          <w:rFonts w:ascii="Times New Roman" w:hAnsi="Times New Roman" w:cs="Times New Roman"/>
          <w:bCs/>
          <w:sz w:val="28"/>
          <w:szCs w:val="28"/>
          <w:lang w:val="vi-VN"/>
        </w:rPr>
        <w:footnoteReference w:id="2"/>
      </w:r>
      <w:r w:rsidRPr="003D4AF1">
        <w:rPr>
          <w:rFonts w:ascii="Times New Roman" w:hAnsi="Times New Roman" w:cs="Times New Roman"/>
          <w:bCs/>
          <w:sz w:val="28"/>
          <w:szCs w:val="28"/>
          <w:lang w:val="vi-VN"/>
        </w:rPr>
        <w:t>. Đội ngũ này không chỉ cần am hiểu hệ thống pháp luật về quyền tác giả, quyền liên quan, mà còn phải nắm vững các đặc thù của ngành âm nhạc, từ quy trình sáng tác, thu âm, phát hành đến cơ chế khai thác, phân phối tác phẩm trên môi trường số. Kiến thức chuyên môn pháp lý cần song hành với kỹ năng nghiệp vụ điều tra, giám định và thu thập chứng cứ, đặc biệt là chứng cứ điện tử – yếu tố then chốt trong các vụ vi phạm bản quyền diễn ra trên internet.</w:t>
      </w:r>
    </w:p>
    <w:p w:rsidR="00F159DE" w:rsidRPr="003D4AF1" w:rsidRDefault="00F159DE" w:rsidP="00A45A1B">
      <w:pPr>
        <w:pStyle w:val="3"/>
        <w:spacing w:line="288" w:lineRule="auto"/>
      </w:pPr>
      <w:bookmarkStart w:id="103" w:name="_Toc205656532"/>
      <w:bookmarkStart w:id="104" w:name="_Toc216765272"/>
      <w:r w:rsidRPr="003D4AF1">
        <w:t xml:space="preserve">3.3.2. </w:t>
      </w:r>
      <w:r w:rsidR="007D3C82" w:rsidRPr="003D4AF1">
        <w:t>H</w:t>
      </w:r>
      <w:r w:rsidRPr="003D4AF1">
        <w:t>oạt động của các tổ chức quản lý tập thể quyền tác giả, quyền liên quan</w:t>
      </w:r>
      <w:bookmarkEnd w:id="103"/>
      <w:bookmarkEnd w:id="104"/>
    </w:p>
    <w:p w:rsidR="00B77A9A"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r w:rsidRPr="003D4AF1">
        <w:rPr>
          <w:rFonts w:ascii="Times New Roman" w:hAnsi="Times New Roman" w:cs="Times New Roman"/>
          <w:bCs/>
          <w:sz w:val="28"/>
          <w:szCs w:val="28"/>
          <w:lang w:val="vi-VN"/>
        </w:rPr>
        <w:t>Nâng cao hiệu quả hoạt động của các tổ chức quản lý tập thể quyền tác giả, quyền liên quan, bởi đây là “cầu nối” quan trọng giữa chủ thể quyền và người sử dụng tác phẩm, đóng vai trò then chốt trong việc thu, phân phối tiền bản quyền, đồng thời hỗ trợ bảo vệ quyền và xử lý vi phạm.</w:t>
      </w:r>
    </w:p>
    <w:p w:rsidR="00F159DE" w:rsidRPr="003D4AF1" w:rsidRDefault="00F159DE" w:rsidP="00A45A1B">
      <w:pPr>
        <w:pStyle w:val="3"/>
        <w:spacing w:line="288" w:lineRule="auto"/>
      </w:pPr>
      <w:bookmarkStart w:id="105" w:name="_Toc205656533"/>
      <w:bookmarkStart w:id="106" w:name="_Toc216765273"/>
      <w:r w:rsidRPr="003D4AF1">
        <w:t xml:space="preserve">3.3.3. </w:t>
      </w:r>
      <w:r w:rsidR="005E5076" w:rsidRPr="003D4AF1">
        <w:t>T</w:t>
      </w:r>
      <w:r w:rsidRPr="003D4AF1">
        <w:t>uyên truyền, phổ biến pháp luật và xây dựng văn hóa tôn trọng bản quyền</w:t>
      </w:r>
      <w:bookmarkEnd w:id="105"/>
      <w:bookmarkEnd w:id="106"/>
    </w:p>
    <w:p w:rsidR="00B77A9A"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r w:rsidRPr="003D4AF1">
        <w:rPr>
          <w:rFonts w:ascii="Times New Roman" w:hAnsi="Times New Roman" w:cs="Times New Roman"/>
          <w:bCs/>
          <w:sz w:val="28"/>
          <w:szCs w:val="28"/>
          <w:lang w:val="vi-VN"/>
        </w:rPr>
        <w:t xml:space="preserve">Về mặt xã hội, nâng cao nhận thức và ý thức pháp luật của các chủ thể liên quan được xem là điều kiện tiên quyết để bảo đảm pháp luật về bảo hộ SHTT trong lĩnh vực âm nhạc được thực thi hiệu quả. Bởi lẽ, ngay cả khi khung pháp lý </w:t>
      </w:r>
      <w:r w:rsidRPr="003D4AF1">
        <w:rPr>
          <w:rFonts w:ascii="Times New Roman" w:hAnsi="Times New Roman" w:cs="Times New Roman"/>
          <w:bCs/>
          <w:sz w:val="28"/>
          <w:szCs w:val="28"/>
          <w:lang w:val="vi-VN"/>
        </w:rPr>
        <w:lastRenderedPageBreak/>
        <w:t>đầy đủ và cơ chế thực thi được tăng cường, nếu các cá nhân, tổ chức chưa nhận thức rõ quyền và nghĩa vụ của mình thì nguy cơ vi phạm vẫn tồn tại, còn hiệu lực bảo hộ sẽ chỉ mang tính hình thức.</w:t>
      </w:r>
    </w:p>
    <w:p w:rsidR="00F159DE" w:rsidRPr="003D4AF1" w:rsidRDefault="00F159DE" w:rsidP="00A45A1B">
      <w:pPr>
        <w:pStyle w:val="3"/>
        <w:spacing w:line="288" w:lineRule="auto"/>
      </w:pPr>
      <w:bookmarkStart w:id="107" w:name="_Toc205656534"/>
      <w:bookmarkStart w:id="108" w:name="_Toc216765274"/>
      <w:r w:rsidRPr="003D4AF1">
        <w:t>3.3.4. Bảo đảm thi hành các quyết định xử lý vi phạm</w:t>
      </w:r>
      <w:bookmarkEnd w:id="107"/>
      <w:bookmarkEnd w:id="108"/>
    </w:p>
    <w:p w:rsidR="00F159DE"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r w:rsidRPr="003D4AF1">
        <w:rPr>
          <w:rFonts w:ascii="Times New Roman" w:hAnsi="Times New Roman" w:cs="Times New Roman"/>
          <w:bCs/>
          <w:sz w:val="28"/>
          <w:szCs w:val="28"/>
          <w:lang w:val="vi-VN"/>
        </w:rPr>
        <w:t>Tăng cường chế tài và bảo đảm thi hành là yếu tố quyết định để nâng cao sức răn đe và tạo hiệu ứng phòng ngừa đối với các hành vi xâm phạm SHTT trong lĩnh vực âm nhạc. Trong bối cảnh hiện nay, nhiều trường hợp vi phạm vẫn tái diễn do mức xử phạt hành chính chưa tương xứng với lợi ích kinh tế mà đối tượng vi phạm thu được, thậm chí chi phí vi phạm thấp hơn nhiều so với chi phí tuân thủ pháp luật. Vì vậy, cần điều chỉnh và nâng mức phạt hành chính theo hướng tiệm cận chuẩn mực quốc tế, bảo đảm tỷ lệ phạt đủ lớn để triệt tiêu động cơ vi phạm, đồng thời có thể kết hợp hình thức xử phạt bổ sung như tịch thu tang vật, phương tiện vi phạm, đình chỉ hoạt động kinh doanh hoặc buộc cải chính công khai.</w:t>
      </w:r>
    </w:p>
    <w:p w:rsidR="00F159DE" w:rsidRPr="003D4AF1" w:rsidRDefault="00F159DE" w:rsidP="00A45A1B">
      <w:pPr>
        <w:pStyle w:val="3"/>
        <w:spacing w:line="288" w:lineRule="auto"/>
      </w:pPr>
      <w:bookmarkStart w:id="109" w:name="_Toc205656535"/>
      <w:bookmarkStart w:id="110" w:name="_Toc216765275"/>
      <w:r w:rsidRPr="003D4AF1">
        <w:t xml:space="preserve">3.3.5. </w:t>
      </w:r>
      <w:r w:rsidR="00AD2FA7" w:rsidRPr="003D4AF1">
        <w:t xml:space="preserve">Thực thi hiệu quả hoạt động của </w:t>
      </w:r>
      <w:r w:rsidRPr="003D4AF1">
        <w:t>Tòa án chuyên trách về sở hữu trí tuệ</w:t>
      </w:r>
      <w:bookmarkEnd w:id="109"/>
      <w:bookmarkEnd w:id="110"/>
    </w:p>
    <w:p w:rsidR="00F159DE"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r w:rsidRPr="003D4AF1">
        <w:rPr>
          <w:rFonts w:ascii="Times New Roman" w:hAnsi="Times New Roman" w:cs="Times New Roman"/>
          <w:bCs/>
          <w:sz w:val="28"/>
          <w:szCs w:val="28"/>
          <w:lang w:val="vi-VN"/>
        </w:rPr>
        <w:t>Trong bối cảnh thực thi pháp luật về bảo hộ quyền sở hữu trí tuệ, đặc biệt là quyền tác giả và quyền liên quan trong môi trường Internet, việc cân nhắc thành lập Tòa án chuyên trách về quyền SHTT trở thành một yêu cầu mang tính cấp thiết. Lĩnh vực SHTT có những đặc thù riêng khi đối tượng bảo hộ là sản phẩm sáng tạo phi vật chất, đòi hỏi sự hiểu biết sâu rộng không chỉ về pháp luật mà còn về chuyên môn nghệ thuật, công nghệ và các chuẩn mực quốc tế như Công ước Berne, Hiệp ước WIPO về quyền tác giả, các điều khoản bảo hộ SHTT trong EVFTA hay CPTPP. Khi tranh chấp xảy ra trên môi trường Internet, tính phức tạp tăng lên nhiều lần bởi hành vi xâm phạm có thể diễn ra xuyên biên giới, lan truyền gần như tức thời và gây ra những thiệt hại khó định lượng về kinh tế cũng như uy tín của tác giả, chủ sở hữu.</w:t>
      </w:r>
    </w:p>
    <w:p w:rsidR="00F159DE"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bookmarkStart w:id="111" w:name="_Toc205656536"/>
    </w:p>
    <w:p w:rsidR="00F159DE"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p>
    <w:p w:rsidR="00F159DE" w:rsidRPr="003D4AF1" w:rsidRDefault="00F159DE" w:rsidP="00A45A1B">
      <w:pPr>
        <w:spacing w:after="0" w:line="288" w:lineRule="auto"/>
        <w:ind w:right="-7" w:firstLine="567"/>
        <w:contextualSpacing/>
        <w:jc w:val="both"/>
        <w:rPr>
          <w:rFonts w:ascii="Times New Roman" w:hAnsi="Times New Roman" w:cs="Times New Roman"/>
          <w:bCs/>
          <w:sz w:val="28"/>
          <w:szCs w:val="28"/>
          <w:lang w:val="vi-VN"/>
        </w:rPr>
      </w:pPr>
    </w:p>
    <w:p w:rsidR="00A45A1B" w:rsidRPr="003D4AF1" w:rsidRDefault="00A45A1B" w:rsidP="00A45A1B">
      <w:pPr>
        <w:spacing w:after="0" w:line="288" w:lineRule="auto"/>
        <w:rPr>
          <w:rFonts w:ascii="Times New Roman" w:hAnsi="Times New Roman" w:cs="Times New Roman"/>
          <w:b/>
          <w:bCs/>
          <w:sz w:val="28"/>
          <w:szCs w:val="28"/>
          <w:lang w:val="vi-VN"/>
        </w:rPr>
      </w:pPr>
      <w:r w:rsidRPr="003D4AF1">
        <w:rPr>
          <w:rFonts w:ascii="Times New Roman" w:hAnsi="Times New Roman" w:cs="Times New Roman"/>
          <w:b/>
          <w:bCs/>
          <w:sz w:val="28"/>
          <w:szCs w:val="28"/>
          <w:lang w:val="vi-VN"/>
        </w:rPr>
        <w:br w:type="page"/>
      </w:r>
    </w:p>
    <w:p w:rsidR="00F159DE" w:rsidRPr="003D4AF1" w:rsidRDefault="00F159DE" w:rsidP="00A45A1B">
      <w:pPr>
        <w:pStyle w:val="10"/>
        <w:spacing w:line="288" w:lineRule="auto"/>
      </w:pPr>
      <w:bookmarkStart w:id="112" w:name="_Toc216765276"/>
      <w:r w:rsidRPr="003D4AF1">
        <w:lastRenderedPageBreak/>
        <w:t>Tiểu kết Chương 3</w:t>
      </w:r>
      <w:bookmarkEnd w:id="111"/>
      <w:bookmarkEnd w:id="112"/>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Trên cơ sở phân tích những bất cập, hạn chế của hệ thống pháp luật hiện hành về bảo hộ quyền SHTT trong lĩnh vực âm nhạc đã được chỉ ra ở Chương 2, Chương 3 của đề án đã đề xuất một hệ thống giải pháp hoàn thiện mang tính toàn diện, đồng bộ và khả thi. Các giải pháp này được xây dựng tương ứng với ba nhóm quy định pháp luật cốt lõi: nhóm quy định về chủ thể của quyền SHTT, nhóm quy định về nội dung quyền và nhóm quy định về các biện pháp bảo hộ.</w:t>
      </w: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Các giải pháp được đề xuất không chỉ nhằm khắc phục những khoảng trống và bất cập của pháp luật hiện hành mà còn bảo đảm sự tương thích với các điều ước quốc tế mà Việt Nam là thành viên, đáp ứng yêu cầu của thực tiễn khai thác và bảo hộ quyền SHTT trong lĩnh vực âm nhạc trong bối cảnh hội nhập và chuyển đổi số. Việc triển khai các giải pháp này sẽ góp phần tạo dựng một môi trường pháp lý minh bạch, công bằng và bền vững, khuyến khích sáng tạo nghệ thuật, bảo vệ quyền và lợi ích hợp pháp của các chủ thể sáng tạo, đồng thời thúc đẩy sự phát triển lành mạnh của ngành công nghiệp âm nhạc Việt Nam.</w:t>
      </w:r>
      <w:bookmarkStart w:id="113" w:name="_Toc205656537"/>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A45A1B" w:rsidRPr="003D4AF1" w:rsidRDefault="00A45A1B" w:rsidP="00A45A1B">
      <w:pPr>
        <w:spacing w:after="0" w:line="288" w:lineRule="auto"/>
        <w:rPr>
          <w:rFonts w:ascii="Times New Roman" w:hAnsi="Times New Roman" w:cs="Times New Roman"/>
          <w:b/>
          <w:bCs/>
          <w:sz w:val="28"/>
          <w:szCs w:val="28"/>
          <w:lang w:val="vi-VN"/>
        </w:rPr>
      </w:pPr>
      <w:r w:rsidRPr="003D4AF1">
        <w:rPr>
          <w:rFonts w:ascii="Times New Roman" w:hAnsi="Times New Roman" w:cs="Times New Roman"/>
          <w:b/>
          <w:bCs/>
          <w:sz w:val="28"/>
          <w:szCs w:val="28"/>
          <w:lang w:val="vi-VN"/>
        </w:rPr>
        <w:br w:type="page"/>
      </w:r>
    </w:p>
    <w:p w:rsidR="00F159DE" w:rsidRPr="003D4AF1" w:rsidRDefault="00F159DE" w:rsidP="00A45A1B">
      <w:pPr>
        <w:pStyle w:val="10"/>
        <w:spacing w:line="288" w:lineRule="auto"/>
      </w:pPr>
      <w:bookmarkStart w:id="114" w:name="_Toc216765277"/>
      <w:r w:rsidRPr="003D4AF1">
        <w:lastRenderedPageBreak/>
        <w:t>KẾT LUẬN</w:t>
      </w:r>
      <w:bookmarkEnd w:id="113"/>
      <w:bookmarkEnd w:id="114"/>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Trong bối cảnh hội nhập kinh tế quốc tế và sự phát triển mạnh mẽ của công nghệ số, âm nhạc không chỉ là sản phẩm sáng tạo nghệ thuật mang giá trị tinh thần mà còn là hàng hóa đặc biệt có giá trị thương mại cao, góp phần quan trọng vào sự phát triển của ngành công nghiệp văn hóa và nền kinh tế quốc dân. Chính vì vậy, việc xây dựng và hoàn thiện pháp luật về bảo hộ quyền SHTT trong lĩnh vực âm nhạc ở Việt Nam vừa là yêu cầu tất yếu xuất phát từ thực tiễn, vừa là nghĩa vụ quốc tế mà Nhà nước cần thực hiện theo các cam kết trong Công ước Berne, Hiệp định TRIPS, WCT, WPPT và các hiệp định thương mại tự do thế hệ mới.</w:t>
      </w: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Kết quả nghiên cứu của đề án đã cho thấy, hệ thống pháp luật hiện hành về bảo hộ quyền SHTT trong lĩnh vực âm nhạc ở Việt Nam đã được hình thành tương đối đầy đủ, bao gồm các quy định về chủ thể quyền, nội dung quyền và các biện pháp bảo hộ. Những quy định này cơ bản phù hợp với chuẩn mực pháp luật quốc tế, tạo nền tảng pháp lý quan trọng để bảo vệ quyền và lợi ích hợp pháp của tác giả, nghệ sĩ biểu diễn, nhà sản xuất bản ghi, tổ chức phát sóng, đồng thời khuyến khích sáng tạo và thúc đẩy sự phát triển của thị trường âm nhạc.</w:t>
      </w: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Tuy nhiên, quá trình phân tích ở Chương 2 cũng chỉ ra rằng hệ thống pháp luật này vẫn còn tồn tại những hạn chế nhất định, như chưa có quy định rõ ràng về tác phẩm âm nhạc được tạo ra với sự hỗ trợ của trí tuệ nhân tạo; tiêu chí xác định đồng tác giả chưa chặt chẽ; phạm vi quyền và giới hạn quyền chưa bao quát đầy đủ các phương thức khai thác mới trên nền tảng số; chế tài xử lý vi phạm còn thiếu tính răn đe; thủ tục thực thi quyền còn phức tạp và kéo dài; và cơ chế bảo hộ trong môi trường kỹ thuật số còn thiếu tính bắt buộc và hiệu quả.</w:t>
      </w: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Trên cơ sở đó, Chương 3 của đề án đã đề xuất một hệ thống giải pháp hoàn thiện đồng bộ, tập trung vào ba nhóm định hướng chính: (i) Hoàn thiện quy định về chủ thể quyền, bổ sung các tình huống pháp lý mới, làm rõ quyền và nghĩa vụ của các chủ thể trong cả môi trường truyền thống và môi trường số; (ii) Cập nhật, mở rộng và cụ thể hóa nội dung quyền, bảo đảm bao quát đầy đủ các hình thức khai thác tác phẩm âm nhạc hiện đại, đồng thời cân bằng lợi ích của chủ thể quyền và quyền tiếp cận văn hóa của công chúng; (iii) Nâng cao hiệu quả các biện pháp bảo hộ thông qua việc tăng chế tài, rút ngắn thời gian xử lý, mở rộng phạm vi áp dụng và ứng dụng công nghệ trong quản lý, giám sát và ngăn chặn hành vi xâm phạm.</w:t>
      </w: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r w:rsidRPr="003D4AF1">
        <w:rPr>
          <w:rFonts w:ascii="Times New Roman" w:hAnsi="Times New Roman" w:cs="Times New Roman"/>
          <w:sz w:val="28"/>
          <w:szCs w:val="28"/>
          <w:lang w:val="vi-VN"/>
        </w:rPr>
        <w:t xml:space="preserve">Việc triển khai các giải pháp này sẽ góp phần hoàn thiện hành lang pháp lý bảo hộ quyền SHTT trong lĩnh vực âm nhạc ở Việt Nam, bảo đảm sự tương thích </w:t>
      </w:r>
      <w:r w:rsidRPr="003D4AF1">
        <w:rPr>
          <w:rFonts w:ascii="Times New Roman" w:hAnsi="Times New Roman" w:cs="Times New Roman"/>
          <w:sz w:val="28"/>
          <w:szCs w:val="28"/>
          <w:lang w:val="vi-VN"/>
        </w:rPr>
        <w:lastRenderedPageBreak/>
        <w:t>với các chuẩn mực quốc tế, tăng cường khả năng thực thi trên thực tế, bảo vệ tốt hơn quyền và lợi ích hợp pháp của các chủ thể sáng tạo, đồng thời khuyến khích sự phát triển bền vững của ngành công nghiệp âm nhạc. Qua đó, không chỉ thúc đẩy hoạt động sáng tạo và sản xuất âm nhạc trong nước, mà còn nâng cao vị thế của Việt Nam trên bản đồ âm nhạc và thị trường bản quyền toàn cầu.</w:t>
      </w:r>
      <w:bookmarkStart w:id="115" w:name="_Toc205656538"/>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bookmarkEnd w:id="115"/>
    <w:p w:rsidR="00F159DE" w:rsidRPr="003D4AF1" w:rsidRDefault="00F159DE" w:rsidP="00A45A1B">
      <w:pPr>
        <w:tabs>
          <w:tab w:val="left" w:pos="900"/>
        </w:tabs>
        <w:spacing w:after="0" w:line="288" w:lineRule="auto"/>
        <w:ind w:right="-7" w:firstLine="567"/>
        <w:contextualSpacing/>
        <w:jc w:val="both"/>
        <w:rPr>
          <w:rFonts w:ascii="Times New Roman" w:hAnsi="Times New Roman" w:cs="Times New Roman"/>
          <w:sz w:val="28"/>
          <w:szCs w:val="28"/>
          <w:lang w:val="vi-VN"/>
        </w:rPr>
      </w:pPr>
    </w:p>
    <w:sectPr w:rsidR="00F159DE" w:rsidRPr="003D4AF1" w:rsidSect="00A45A1B">
      <w:footerReference w:type="default" r:id="rId10"/>
      <w:pgSz w:w="11906" w:h="16838"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8A3" w:rsidRDefault="003F28A3" w:rsidP="00F159DE">
      <w:pPr>
        <w:spacing w:after="0" w:line="240" w:lineRule="auto"/>
      </w:pPr>
      <w:r>
        <w:separator/>
      </w:r>
    </w:p>
  </w:endnote>
  <w:endnote w:type="continuationSeparator" w:id="0">
    <w:p w:rsidR="003F28A3" w:rsidRDefault="003F28A3" w:rsidP="00F15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945" w:rsidRDefault="006F6945" w:rsidP="00A45A1B">
    <w:pPr>
      <w:pStyle w:val="Footer"/>
      <w:jc w:val="center"/>
    </w:pPr>
  </w:p>
  <w:p w:rsidR="006F6945" w:rsidRDefault="006F694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265839"/>
      <w:docPartObj>
        <w:docPartGallery w:val="Page Numbers (Bottom of Page)"/>
        <w:docPartUnique/>
      </w:docPartObj>
    </w:sdtPr>
    <w:sdtEndPr>
      <w:rPr>
        <w:noProof/>
      </w:rPr>
    </w:sdtEndPr>
    <w:sdtContent>
      <w:p w:rsidR="00A45A1B" w:rsidRDefault="00A45A1B">
        <w:pPr>
          <w:pStyle w:val="Footer"/>
          <w:jc w:val="center"/>
        </w:pPr>
        <w:r>
          <w:fldChar w:fldCharType="begin"/>
        </w:r>
        <w:r>
          <w:instrText xml:space="preserve"> PAGE   \* MERGEFORMAT </w:instrText>
        </w:r>
        <w:r>
          <w:fldChar w:fldCharType="separate"/>
        </w:r>
        <w:r w:rsidR="00E70DFD">
          <w:rPr>
            <w:noProof/>
          </w:rPr>
          <w:t>24</w:t>
        </w:r>
        <w:r>
          <w:rPr>
            <w:noProof/>
          </w:rPr>
          <w:fldChar w:fldCharType="end"/>
        </w:r>
      </w:p>
    </w:sdtContent>
  </w:sdt>
  <w:p w:rsidR="00A45A1B" w:rsidRDefault="00A45A1B">
    <w:pPr>
      <w:pStyle w:val="Footer"/>
    </w:pPr>
  </w:p>
  <w:p w:rsidR="00A45A1B" w:rsidRDefault="00A45A1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8A3" w:rsidRDefault="003F28A3" w:rsidP="00F159DE">
      <w:pPr>
        <w:spacing w:after="0" w:line="240" w:lineRule="auto"/>
      </w:pPr>
      <w:r>
        <w:separator/>
      </w:r>
    </w:p>
  </w:footnote>
  <w:footnote w:type="continuationSeparator" w:id="0">
    <w:p w:rsidR="003F28A3" w:rsidRDefault="003F28A3" w:rsidP="00F159DE">
      <w:pPr>
        <w:spacing w:after="0" w:line="240" w:lineRule="auto"/>
      </w:pPr>
      <w:r>
        <w:continuationSeparator/>
      </w:r>
    </w:p>
  </w:footnote>
  <w:footnote w:id="1">
    <w:p w:rsidR="00F159DE" w:rsidRPr="00A45A1B" w:rsidRDefault="00F159DE" w:rsidP="00F159DE">
      <w:pPr>
        <w:pStyle w:val="FootnoteText"/>
        <w:contextualSpacing/>
        <w:jc w:val="both"/>
        <w:rPr>
          <w:rFonts w:ascii="Times New Roman" w:hAnsi="Times New Roman" w:cs="Times New Roman"/>
          <w:lang w:val="vi-VN"/>
        </w:rPr>
      </w:pPr>
      <w:r w:rsidRPr="00A45A1B">
        <w:rPr>
          <w:rStyle w:val="FootnoteReference"/>
          <w:rFonts w:ascii="Times New Roman" w:hAnsi="Times New Roman" w:cs="Times New Roman"/>
        </w:rPr>
        <w:footnoteRef/>
      </w:r>
      <w:r w:rsidRPr="00A45A1B">
        <w:rPr>
          <w:rFonts w:ascii="Times New Roman" w:hAnsi="Times New Roman" w:cs="Times New Roman"/>
        </w:rPr>
        <w:t xml:space="preserve"> </w:t>
      </w:r>
      <w:r w:rsidRPr="00A45A1B">
        <w:rPr>
          <w:rFonts w:ascii="Times New Roman" w:eastAsiaTheme="minorHAnsi" w:hAnsi="Times New Roman" w:cs="Times New Roman"/>
          <w:lang w:val="vi-VN"/>
        </w:rPr>
        <w:t>Bùi Kim Hiếu, Phạm Thị Diệu Hiền (2025), Pháp luật về bảo hộ quyền tác giả đối với tác phẩm được tạo ra bởi trí tuệ nhân tạo (AI) theo quy định của Liên minh châu Âu và một số quốc gia trên thế giới, Tạp chí Công thương điện tử &lt;</w:t>
      </w:r>
      <w:hyperlink r:id="rId1" w:history="1">
        <w:r w:rsidRPr="00A45A1B">
          <w:rPr>
            <w:rStyle w:val="Hyperlink"/>
            <w:rFonts w:ascii="Times New Roman" w:eastAsiaTheme="minorHAnsi" w:hAnsi="Times New Roman" w:cs="Times New Roman"/>
            <w:color w:val="auto"/>
            <w:u w:val="none"/>
          </w:rPr>
          <w:t>Pháp luật về bảo hộ quyền tác giả đối với tác phẩm được tạo ra bởi trí tuệ nhân tạo (AI) theo quy định của Liên minh châu Âu và một số quốc gia trên thế giới</w:t>
        </w:r>
      </w:hyperlink>
      <w:r w:rsidRPr="00A45A1B">
        <w:rPr>
          <w:rFonts w:ascii="Times New Roman" w:eastAsiaTheme="minorHAnsi" w:hAnsi="Times New Roman" w:cs="Times New Roman"/>
          <w:lang w:val="vi-VN"/>
        </w:rPr>
        <w:t>&gt; truy cập ngày 12/7/2025.</w:t>
      </w:r>
    </w:p>
  </w:footnote>
  <w:footnote w:id="2">
    <w:p w:rsidR="00F159DE" w:rsidRPr="00A45A1B" w:rsidRDefault="00F159DE" w:rsidP="00F159DE">
      <w:pPr>
        <w:pStyle w:val="FootnoteText"/>
        <w:contextualSpacing/>
        <w:jc w:val="both"/>
        <w:rPr>
          <w:rFonts w:ascii="Times New Roman" w:hAnsi="Times New Roman" w:cs="Times New Roman"/>
          <w:lang w:val="vi-VN"/>
        </w:rPr>
      </w:pPr>
      <w:r w:rsidRPr="00A45A1B">
        <w:rPr>
          <w:rStyle w:val="FootnoteReference"/>
          <w:rFonts w:ascii="Times New Roman" w:hAnsi="Times New Roman" w:cs="Times New Roman"/>
        </w:rPr>
        <w:footnoteRef/>
      </w:r>
      <w:r w:rsidRPr="00A45A1B">
        <w:rPr>
          <w:rFonts w:ascii="Times New Roman" w:hAnsi="Times New Roman" w:cs="Times New Roman"/>
          <w:lang w:val="vi-VN"/>
        </w:rPr>
        <w:t xml:space="preserve"> </w:t>
      </w:r>
      <w:r w:rsidRPr="00A45A1B">
        <w:rPr>
          <w:rFonts w:ascii="Times New Roman" w:hAnsi="Times New Roman" w:cs="Times New Roman"/>
          <w:lang w:val="vi-VN"/>
        </w:rPr>
        <w:t xml:space="preserve">Đinh Hữu Phí (2022), Hoàn thiện pháp luật về sở hữu trí tuệ trong bối cảnh hội nhập quốc tế, Tạp chí Cộng sản. &lt; </w:t>
      </w:r>
      <w:hyperlink r:id="rId2" w:history="1">
        <w:r w:rsidRPr="00A45A1B">
          <w:rPr>
            <w:rStyle w:val="Hyperlink"/>
            <w:rFonts w:ascii="Times New Roman" w:hAnsi="Times New Roman" w:cs="Times New Roman"/>
            <w:color w:val="auto"/>
            <w:u w:val="none"/>
            <w:lang w:val="vi-VN"/>
          </w:rPr>
          <w:t>https://www.tapchicongsan.org.vn/web/guest/van_hoa_xa_hoi/-/2018/825210/hoan-thien-phap-luat-ve-so-huu-tri-tue-trong-boi-canh-hoi-nhap-quoc-te.aspx</w:t>
        </w:r>
      </w:hyperlink>
      <w:r w:rsidRPr="00A45A1B">
        <w:rPr>
          <w:rFonts w:ascii="Times New Roman" w:hAnsi="Times New Roman" w:cs="Times New Roman"/>
          <w:lang w:val="vi-VN"/>
        </w:rPr>
        <w:t>&gt; truy cập ngày 18/7/2025.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50521"/>
    <w:multiLevelType w:val="multilevel"/>
    <w:tmpl w:val="D264D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B584A92"/>
    <w:multiLevelType w:val="hybridMultilevel"/>
    <w:tmpl w:val="0EAE9B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76057B6A"/>
    <w:multiLevelType w:val="hybridMultilevel"/>
    <w:tmpl w:val="CD920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9DE"/>
    <w:rsid w:val="00137F6F"/>
    <w:rsid w:val="001432DD"/>
    <w:rsid w:val="00264D97"/>
    <w:rsid w:val="00382A26"/>
    <w:rsid w:val="003D4AF1"/>
    <w:rsid w:val="003F28A3"/>
    <w:rsid w:val="005E5076"/>
    <w:rsid w:val="006F6945"/>
    <w:rsid w:val="0076049F"/>
    <w:rsid w:val="00797596"/>
    <w:rsid w:val="007D3C82"/>
    <w:rsid w:val="00A45A1B"/>
    <w:rsid w:val="00AD2FA7"/>
    <w:rsid w:val="00B77A9A"/>
    <w:rsid w:val="00C37E2F"/>
    <w:rsid w:val="00E70DFD"/>
    <w:rsid w:val="00F159D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0A732"/>
  <w15:chartTrackingRefBased/>
  <w15:docId w15:val="{1B9BB658-EB9D-1041-A01F-80B3AD25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9DE"/>
    <w:pPr>
      <w:spacing w:after="200" w:line="276" w:lineRule="auto"/>
    </w:pPr>
    <w:rPr>
      <w:rFonts w:ascii="Calibri" w:eastAsia="Calibri" w:hAnsi="Calibri"/>
      <w:kern w:val="0"/>
      <w:sz w:val="22"/>
      <w:szCs w:val="22"/>
      <w:lang w:val="en-US"/>
      <w14:ligatures w14:val="none"/>
    </w:rPr>
  </w:style>
  <w:style w:type="paragraph" w:styleId="Heading1">
    <w:name w:val="heading 1"/>
    <w:basedOn w:val="Normal"/>
    <w:next w:val="Normal"/>
    <w:link w:val="Heading1Char"/>
    <w:uiPriority w:val="9"/>
    <w:qFormat/>
    <w:rsid w:val="00F159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45A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45A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9DE"/>
    <w:rPr>
      <w:rFonts w:asciiTheme="majorHAnsi" w:eastAsiaTheme="majorEastAsia" w:hAnsiTheme="majorHAnsi" w:cstheme="majorBidi"/>
      <w:color w:val="2F5496" w:themeColor="accent1" w:themeShade="BF"/>
      <w:kern w:val="0"/>
      <w:sz w:val="32"/>
      <w:szCs w:val="32"/>
      <w:lang w:val="en-US"/>
      <w14:ligatures w14:val="none"/>
    </w:rPr>
  </w:style>
  <w:style w:type="character" w:styleId="Hyperlink">
    <w:name w:val="Hyperlink"/>
    <w:uiPriority w:val="99"/>
    <w:unhideWhenUsed/>
    <w:rsid w:val="00F159DE"/>
    <w:rPr>
      <w:color w:val="0563C1"/>
      <w:u w:val="single"/>
    </w:rPr>
  </w:style>
  <w:style w:type="paragraph" w:styleId="Footer">
    <w:name w:val="footer"/>
    <w:basedOn w:val="Normal"/>
    <w:link w:val="FooterChar"/>
    <w:uiPriority w:val="99"/>
    <w:unhideWhenUsed/>
    <w:rsid w:val="00F159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9DE"/>
    <w:rPr>
      <w:rFonts w:ascii="Calibri" w:eastAsia="Calibri" w:hAnsi="Calibri"/>
      <w:kern w:val="0"/>
      <w:sz w:val="22"/>
      <w:szCs w:val="22"/>
      <w:lang w:val="en-US"/>
      <w14:ligatures w14:val="none"/>
    </w:rPr>
  </w:style>
  <w:style w:type="paragraph" w:styleId="ListParagraph">
    <w:name w:val="List Paragraph"/>
    <w:basedOn w:val="Normal"/>
    <w:link w:val="ListParagraphChar"/>
    <w:uiPriority w:val="1"/>
    <w:qFormat/>
    <w:rsid w:val="00F159DE"/>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F159DE"/>
    <w:rPr>
      <w:rFonts w:ascii="Times New Roman" w:eastAsia="Times New Roman" w:hAnsi="Times New Roman" w:cs="Times New Roman"/>
      <w:kern w:val="0"/>
      <w:sz w:val="26"/>
      <w:szCs w:val="20"/>
      <w:lang w:val="en-US"/>
      <w14:ligatures w14:val="none"/>
    </w:rPr>
  </w:style>
  <w:style w:type="paragraph" w:styleId="NormalWeb">
    <w:name w:val="Normal (Web)"/>
    <w:basedOn w:val="Normal"/>
    <w:uiPriority w:val="99"/>
    <w:semiHidden/>
    <w:unhideWhenUsed/>
    <w:rsid w:val="00F159DE"/>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F159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59DE"/>
    <w:rPr>
      <w:rFonts w:ascii="Calibri" w:eastAsia="Calibri" w:hAnsi="Calibri"/>
      <w:kern w:val="0"/>
      <w:sz w:val="20"/>
      <w:szCs w:val="20"/>
      <w:lang w:val="en-US"/>
      <w14:ligatures w14:val="none"/>
    </w:rPr>
  </w:style>
  <w:style w:type="character" w:styleId="FootnoteReference">
    <w:name w:val="footnote reference"/>
    <w:basedOn w:val="DefaultParagraphFont"/>
    <w:uiPriority w:val="99"/>
    <w:semiHidden/>
    <w:unhideWhenUsed/>
    <w:rsid w:val="00F159DE"/>
    <w:rPr>
      <w:vertAlign w:val="superscript"/>
    </w:rPr>
  </w:style>
  <w:style w:type="character" w:customStyle="1" w:styleId="UnresolvedMention1">
    <w:name w:val="Unresolved Mention1"/>
    <w:basedOn w:val="DefaultParagraphFont"/>
    <w:uiPriority w:val="99"/>
    <w:semiHidden/>
    <w:unhideWhenUsed/>
    <w:rsid w:val="00F159DE"/>
    <w:rPr>
      <w:color w:val="605E5C"/>
      <w:shd w:val="clear" w:color="auto" w:fill="E1DFDD"/>
    </w:rPr>
  </w:style>
  <w:style w:type="paragraph" w:styleId="NoSpacing">
    <w:name w:val="No Spacing"/>
    <w:uiPriority w:val="1"/>
    <w:qFormat/>
    <w:rsid w:val="00F159DE"/>
    <w:rPr>
      <w:rFonts w:ascii="Calibri" w:eastAsia="Calibri" w:hAnsi="Calibri"/>
      <w:kern w:val="0"/>
      <w:sz w:val="22"/>
      <w:szCs w:val="22"/>
      <w:lang w:val="en-US"/>
      <w14:ligatures w14:val="none"/>
    </w:rPr>
  </w:style>
  <w:style w:type="paragraph" w:styleId="TOCHeading">
    <w:name w:val="TOC Heading"/>
    <w:basedOn w:val="Heading1"/>
    <w:next w:val="Normal"/>
    <w:uiPriority w:val="39"/>
    <w:unhideWhenUsed/>
    <w:qFormat/>
    <w:rsid w:val="00F159DE"/>
    <w:pPr>
      <w:spacing w:line="259" w:lineRule="auto"/>
      <w:outlineLvl w:val="9"/>
    </w:pPr>
  </w:style>
  <w:style w:type="paragraph" w:styleId="TOC1">
    <w:name w:val="toc 1"/>
    <w:basedOn w:val="Normal"/>
    <w:next w:val="Normal"/>
    <w:autoRedefine/>
    <w:uiPriority w:val="39"/>
    <w:unhideWhenUsed/>
    <w:rsid w:val="00F159DE"/>
    <w:pPr>
      <w:tabs>
        <w:tab w:val="right" w:leader="dot" w:pos="8777"/>
      </w:tabs>
      <w:spacing w:after="0" w:line="360" w:lineRule="auto"/>
      <w:contextualSpacing/>
      <w:jc w:val="both"/>
    </w:pPr>
    <w:rPr>
      <w:rFonts w:ascii="Times New Roman" w:hAnsi="Times New Roman" w:cs="Times New Roman"/>
      <w:b/>
      <w:bCs/>
      <w:noProof/>
      <w:sz w:val="28"/>
      <w:szCs w:val="28"/>
      <w:lang w:val="vi-VN"/>
    </w:rPr>
  </w:style>
  <w:style w:type="paragraph" w:styleId="TOC2">
    <w:name w:val="toc 2"/>
    <w:basedOn w:val="Normal"/>
    <w:next w:val="Normal"/>
    <w:autoRedefine/>
    <w:uiPriority w:val="39"/>
    <w:unhideWhenUsed/>
    <w:rsid w:val="00F159DE"/>
    <w:pPr>
      <w:spacing w:after="100"/>
      <w:ind w:left="220"/>
    </w:pPr>
  </w:style>
  <w:style w:type="character" w:customStyle="1" w:styleId="fontstyle21">
    <w:name w:val="fontstyle21"/>
    <w:basedOn w:val="DefaultParagraphFont"/>
    <w:rsid w:val="00F159DE"/>
    <w:rPr>
      <w:rFonts w:ascii="Times New Roman" w:hAnsi="Times New Roman" w:cs="Times New Roman" w:hint="default"/>
      <w:b w:val="0"/>
      <w:bCs w:val="0"/>
      <w:i/>
      <w:iCs/>
      <w:color w:val="132942"/>
      <w:sz w:val="28"/>
      <w:szCs w:val="28"/>
    </w:rPr>
  </w:style>
  <w:style w:type="paragraph" w:customStyle="1" w:styleId="02">
    <w:name w:val="02"/>
    <w:basedOn w:val="Normal"/>
    <w:qFormat/>
    <w:rsid w:val="00F159DE"/>
    <w:pPr>
      <w:widowControl w:val="0"/>
      <w:tabs>
        <w:tab w:val="left" w:pos="993"/>
      </w:tabs>
      <w:spacing w:after="0" w:line="360" w:lineRule="auto"/>
      <w:ind w:firstLine="567"/>
      <w:jc w:val="both"/>
    </w:pPr>
    <w:rPr>
      <w:rFonts w:ascii="Times New Roman" w:hAnsi="Times New Roman" w:cs="Times New Roman"/>
      <w:b/>
      <w:bCs/>
      <w:color w:val="000000"/>
      <w:sz w:val="28"/>
      <w:szCs w:val="28"/>
    </w:rPr>
  </w:style>
  <w:style w:type="paragraph" w:customStyle="1" w:styleId="1">
    <w:name w:val="1"/>
    <w:basedOn w:val="Normal"/>
    <w:qFormat/>
    <w:rsid w:val="00F159DE"/>
    <w:pPr>
      <w:autoSpaceDE w:val="0"/>
      <w:autoSpaceDN w:val="0"/>
      <w:adjustRightInd w:val="0"/>
      <w:spacing w:after="0" w:line="360" w:lineRule="auto"/>
      <w:ind w:firstLine="567"/>
      <w:jc w:val="center"/>
    </w:pPr>
    <w:rPr>
      <w:rFonts w:ascii="Times New Roman" w:eastAsia="Times New Roman" w:hAnsi="Times New Roman" w:cs="Times New Roman"/>
      <w:b/>
      <w:bCs/>
      <w:sz w:val="32"/>
      <w:szCs w:val="32"/>
    </w:rPr>
  </w:style>
  <w:style w:type="paragraph" w:styleId="BalloonText">
    <w:name w:val="Balloon Text"/>
    <w:basedOn w:val="Normal"/>
    <w:link w:val="BalloonTextChar"/>
    <w:uiPriority w:val="99"/>
    <w:semiHidden/>
    <w:unhideWhenUsed/>
    <w:rsid w:val="00F159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9DE"/>
    <w:rPr>
      <w:rFonts w:ascii="Tahoma" w:eastAsia="Calibri" w:hAnsi="Tahoma" w:cs="Tahoma"/>
      <w:kern w:val="0"/>
      <w:sz w:val="16"/>
      <w:szCs w:val="16"/>
      <w:lang w:val="en-US"/>
      <w14:ligatures w14:val="none"/>
    </w:rPr>
  </w:style>
  <w:style w:type="character" w:styleId="CommentReference">
    <w:name w:val="annotation reference"/>
    <w:basedOn w:val="DefaultParagraphFont"/>
    <w:uiPriority w:val="99"/>
    <w:semiHidden/>
    <w:unhideWhenUsed/>
    <w:rsid w:val="00F159DE"/>
    <w:rPr>
      <w:sz w:val="16"/>
      <w:szCs w:val="16"/>
    </w:rPr>
  </w:style>
  <w:style w:type="paragraph" w:styleId="CommentText">
    <w:name w:val="annotation text"/>
    <w:basedOn w:val="Normal"/>
    <w:link w:val="CommentTextChar"/>
    <w:uiPriority w:val="99"/>
    <w:semiHidden/>
    <w:unhideWhenUsed/>
    <w:rsid w:val="00F159DE"/>
    <w:pPr>
      <w:spacing w:line="240" w:lineRule="auto"/>
    </w:pPr>
    <w:rPr>
      <w:sz w:val="20"/>
      <w:szCs w:val="20"/>
    </w:rPr>
  </w:style>
  <w:style w:type="character" w:customStyle="1" w:styleId="CommentTextChar">
    <w:name w:val="Comment Text Char"/>
    <w:basedOn w:val="DefaultParagraphFont"/>
    <w:link w:val="CommentText"/>
    <w:uiPriority w:val="99"/>
    <w:semiHidden/>
    <w:rsid w:val="00F159DE"/>
    <w:rPr>
      <w:rFonts w:ascii="Calibri" w:eastAsia="Calibri" w:hAnsi="Calibri"/>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159DE"/>
    <w:rPr>
      <w:b/>
      <w:bCs/>
    </w:rPr>
  </w:style>
  <w:style w:type="character" w:customStyle="1" w:styleId="CommentSubjectChar">
    <w:name w:val="Comment Subject Char"/>
    <w:basedOn w:val="CommentTextChar"/>
    <w:link w:val="CommentSubject"/>
    <w:uiPriority w:val="99"/>
    <w:semiHidden/>
    <w:rsid w:val="00F159DE"/>
    <w:rPr>
      <w:rFonts w:ascii="Calibri" w:eastAsia="Calibri" w:hAnsi="Calibri"/>
      <w:b/>
      <w:bCs/>
      <w:kern w:val="0"/>
      <w:sz w:val="20"/>
      <w:szCs w:val="20"/>
      <w:lang w:val="en-US"/>
      <w14:ligatures w14:val="none"/>
    </w:rPr>
  </w:style>
  <w:style w:type="paragraph" w:styleId="Revision">
    <w:name w:val="Revision"/>
    <w:hidden/>
    <w:uiPriority w:val="99"/>
    <w:semiHidden/>
    <w:rsid w:val="00F159DE"/>
    <w:rPr>
      <w:rFonts w:ascii="Calibri" w:eastAsia="Calibri" w:hAnsi="Calibri"/>
      <w:kern w:val="0"/>
      <w:sz w:val="22"/>
      <w:szCs w:val="22"/>
      <w:lang w:val="en-US"/>
      <w14:ligatures w14:val="none"/>
    </w:rPr>
  </w:style>
  <w:style w:type="character" w:styleId="FollowedHyperlink">
    <w:name w:val="FollowedHyperlink"/>
    <w:basedOn w:val="DefaultParagraphFont"/>
    <w:uiPriority w:val="99"/>
    <w:semiHidden/>
    <w:unhideWhenUsed/>
    <w:rsid w:val="00F159DE"/>
    <w:rPr>
      <w:color w:val="954F72" w:themeColor="followedHyperlink"/>
      <w:u w:val="single"/>
    </w:rPr>
  </w:style>
  <w:style w:type="character" w:customStyle="1" w:styleId="UnresolvedMention">
    <w:name w:val="Unresolved Mention"/>
    <w:basedOn w:val="DefaultParagraphFont"/>
    <w:uiPriority w:val="99"/>
    <w:semiHidden/>
    <w:unhideWhenUsed/>
    <w:rsid w:val="00F159DE"/>
    <w:rPr>
      <w:color w:val="605E5C"/>
      <w:shd w:val="clear" w:color="auto" w:fill="E1DFDD"/>
    </w:rPr>
  </w:style>
  <w:style w:type="paragraph" w:styleId="Header">
    <w:name w:val="header"/>
    <w:basedOn w:val="Normal"/>
    <w:link w:val="HeaderChar"/>
    <w:uiPriority w:val="99"/>
    <w:unhideWhenUsed/>
    <w:rsid w:val="00A45A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A1B"/>
    <w:rPr>
      <w:rFonts w:ascii="Calibri" w:eastAsia="Calibri" w:hAnsi="Calibri"/>
      <w:kern w:val="0"/>
      <w:sz w:val="22"/>
      <w:szCs w:val="22"/>
      <w:lang w:val="en-US"/>
      <w14:ligatures w14:val="none"/>
    </w:rPr>
  </w:style>
  <w:style w:type="paragraph" w:customStyle="1" w:styleId="10">
    <w:name w:val=".1"/>
    <w:basedOn w:val="Normal"/>
    <w:qFormat/>
    <w:rsid w:val="00A45A1B"/>
    <w:pPr>
      <w:spacing w:after="0" w:line="360" w:lineRule="auto"/>
      <w:ind w:right="-7"/>
      <w:contextualSpacing/>
      <w:jc w:val="center"/>
    </w:pPr>
    <w:rPr>
      <w:rFonts w:ascii="Times New Roman" w:eastAsia="Times New Roman" w:hAnsi="Times New Roman" w:cs="Times New Roman"/>
      <w:b/>
      <w:bCs/>
      <w:sz w:val="28"/>
      <w:szCs w:val="28"/>
      <w:lang w:val="vi-VN" w:eastAsia="vi-VN"/>
    </w:rPr>
  </w:style>
  <w:style w:type="paragraph" w:customStyle="1" w:styleId="2">
    <w:name w:val=".2"/>
    <w:basedOn w:val="Normal"/>
    <w:qFormat/>
    <w:rsid w:val="00A45A1B"/>
    <w:pPr>
      <w:spacing w:after="0" w:line="360" w:lineRule="auto"/>
      <w:ind w:right="-7" w:firstLine="567"/>
      <w:contextualSpacing/>
      <w:jc w:val="both"/>
    </w:pPr>
    <w:rPr>
      <w:rFonts w:ascii="Times New Roman" w:eastAsiaTheme="majorEastAsia" w:hAnsi="Times New Roman" w:cs="Times New Roman"/>
      <w:b/>
      <w:bCs/>
      <w:sz w:val="28"/>
      <w:szCs w:val="28"/>
      <w:lang w:val="vi-VN"/>
    </w:rPr>
  </w:style>
  <w:style w:type="paragraph" w:customStyle="1" w:styleId="3">
    <w:name w:val=".3"/>
    <w:basedOn w:val="Normal"/>
    <w:qFormat/>
    <w:rsid w:val="00A45A1B"/>
    <w:pPr>
      <w:tabs>
        <w:tab w:val="left" w:pos="284"/>
        <w:tab w:val="left" w:pos="1080"/>
      </w:tabs>
      <w:spacing w:after="0" w:line="360" w:lineRule="auto"/>
      <w:ind w:right="-7" w:firstLine="567"/>
      <w:contextualSpacing/>
      <w:jc w:val="both"/>
    </w:pPr>
    <w:rPr>
      <w:rFonts w:ascii="Times New Roman" w:hAnsi="Times New Roman" w:cs="Times New Roman"/>
      <w:b/>
      <w:bCs/>
      <w:i/>
      <w:sz w:val="28"/>
      <w:szCs w:val="28"/>
      <w:lang w:val="vi-VN"/>
    </w:rPr>
  </w:style>
  <w:style w:type="character" w:customStyle="1" w:styleId="Heading2Char">
    <w:name w:val="Heading 2 Char"/>
    <w:basedOn w:val="DefaultParagraphFont"/>
    <w:link w:val="Heading2"/>
    <w:uiPriority w:val="9"/>
    <w:semiHidden/>
    <w:rsid w:val="00A45A1B"/>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Heading3Char">
    <w:name w:val="Heading 3 Char"/>
    <w:basedOn w:val="DefaultParagraphFont"/>
    <w:link w:val="Heading3"/>
    <w:uiPriority w:val="9"/>
    <w:semiHidden/>
    <w:rsid w:val="00A45A1B"/>
    <w:rPr>
      <w:rFonts w:asciiTheme="majorHAnsi" w:eastAsiaTheme="majorEastAsia" w:hAnsiTheme="majorHAnsi" w:cstheme="majorBidi"/>
      <w:color w:val="1F3763" w:themeColor="accent1" w:themeShade="7F"/>
      <w:kern w:val="0"/>
      <w:lang w:val="en-US"/>
      <w14:ligatures w14:val="none"/>
    </w:rPr>
  </w:style>
  <w:style w:type="paragraph" w:styleId="BodyText">
    <w:name w:val="Body Text"/>
    <w:basedOn w:val="Normal"/>
    <w:link w:val="BodyTextChar"/>
    <w:uiPriority w:val="1"/>
    <w:qFormat/>
    <w:rsid w:val="003D4AF1"/>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3D4AF1"/>
    <w:rPr>
      <w:rFonts w:ascii="Times New Roman" w:eastAsia="Times New Roman" w:hAnsi="Times New Roman" w:cs="Times New Roman"/>
      <w:kern w:val="0"/>
      <w:sz w:val="30"/>
      <w:szCs w:val="30"/>
      <w:lang w:val="en-US"/>
      <w14:ligatures w14:val="none"/>
    </w:rPr>
  </w:style>
  <w:style w:type="paragraph" w:customStyle="1" w:styleId="Heading11">
    <w:name w:val="Heading 11"/>
    <w:basedOn w:val="Normal"/>
    <w:uiPriority w:val="1"/>
    <w:qFormat/>
    <w:rsid w:val="003D4AF1"/>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tapchicongsan.org.vn/web/guest/van_hoa_xa_hoi/-/2018/825210/hoan-thien-phap-luat-ve-so-huu-tri-tue-trong-boi-canh-hoi-nhap-quoc-te.aspx" TargetMode="External"/><Relationship Id="rId1" Type="http://schemas.openxmlformats.org/officeDocument/2006/relationships/hyperlink" Target="https://tapchicongthuong.vn/phap-luat-ve-bao-ho-quyen-tac-gia-doi-voi-tac-pham-duoc-tao-ra-boi-tri-tue-nhan-tao--ai--theo-quy-dinh-cua-lien-minh-chau-au-va-mot-so-quoc-gia-tren-the-gioi-13918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F3C94-478C-4F8F-9DF9-B91350AA6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8217</Words>
  <Characters>46841</Characters>
  <Application>Microsoft Office Word</Application>
  <DocSecurity>0</DocSecurity>
  <Lines>390</Lines>
  <Paragraphs>109</Paragraphs>
  <ScaleCrop>false</ScaleCrop>
  <Company/>
  <LinksUpToDate>false</LinksUpToDate>
  <CharactersWithSpaces>54949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2025-12-16T01:17:00Z</cp:lastPrinted>
  <dcterms:created xsi:type="dcterms:W3CDTF">2025-09-29T03:08:00Z</dcterms:created>
  <dcterms:modified xsi:type="dcterms:W3CDTF">2025-12-16T01:17:00Z</dcterms:modified>
</cp:coreProperties>
</file>